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&#65279;<?xml version="1.0" encoding="utf-8"?><Relationships xmlns="http://schemas.openxmlformats.org/package/2006/relationships"><Relationship Type="http://schemas.openxmlformats.org/officeDocument/2006/relationships/officeDocument" Target="word/document.xml" Id="rId4" /><Relationship Type="http://schemas.openxmlformats.org/package/2006/relationships/metadata/core-properties" Target="docProps/core.xml" Id="rId2" /><Relationship Type="http://schemas.openxmlformats.org/officeDocument/2006/relationships/extended-properties" Target="docProps/app.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ind w:firstLine="420"/>
        <w:jc w:val="center"/>
        <w:rPr>
          <w:rFonts w:ascii="微软雅黑" w:hAnsi="微软雅黑" w:eastAsia="微软雅黑" w:cs="微软雅黑"/>
          <w:b/>
          <w:bCs/>
          <w:sz w:val="28"/>
          <w:szCs w:val="28"/>
        </w:rPr>
      </w:pPr>
      <w:r>
        <w:rPr>
          <w:rFonts w:hint="eastAsia" w:ascii="微软雅黑" w:hAnsi="微软雅黑" w:eastAsia="微软雅黑" w:cs="微软雅黑"/>
          <w:b/>
          <w:bCs/>
          <w:sz w:val="28"/>
          <w:szCs w:val="28"/>
        </w:rPr>
        <w:t>The Ministry of Science and Technology "intergovernmental International Science and Technology Innovation Cooperation" key project 2024</w:t>
      </w:r>
    </w:p>
    <w:p>
      <w:pPr>
        <w:spacing w:line="440" w:lineRule="exact"/>
        <w:ind w:firstLine="420"/>
        <w:jc w:val="center"/>
        <w:rPr>
          <w:rFonts w:ascii="微软雅黑" w:hAnsi="微软雅黑" w:eastAsia="微软雅黑" w:cs="微软雅黑"/>
          <w:b/>
          <w:bCs/>
          <w:sz w:val="28"/>
          <w:szCs w:val="28"/>
        </w:rPr>
      </w:pPr>
      <w:r>
        <w:rPr>
          <w:rFonts w:hint="eastAsia" w:ascii="微软雅黑" w:hAnsi="微软雅黑" w:eastAsia="微软雅黑" w:cs="微软雅黑"/>
          <w:b/>
          <w:bCs/>
          <w:sz w:val="28"/>
          <w:szCs w:val="28"/>
        </w:rPr>
        <w:t>The first batch of projects to apply for the demand collection of Spanish partners</w:t>
      </w:r>
    </w:p>
    <w:p>
      <w:pPr>
        <w:ind w:firstLine="420"/>
        <w:jc w:val="center"/>
        <w:rPr>
          <w:rFonts w:ascii="微软雅黑" w:hAnsi="微软雅黑" w:eastAsia="微软雅黑" w:cs="微软雅黑"/>
          <w:sz w:val="28"/>
          <w:szCs w:val="28"/>
        </w:rPr>
      </w:pPr>
    </w:p>
    <w:p>
      <w:pPr>
        <w:pStyle w:val="7"/>
        <w:widowControl/>
        <w:spacing w:before="60" w:beforeAutospacing="0" w:after="60" w:afterAutospacing="0" w:line="400" w:lineRule="exact"/>
        <w:ind w:firstLine="360"/>
        <w:rPr>
          <w:rFonts w:ascii="微软雅黑" w:hAnsi="微软雅黑" w:eastAsia="微软雅黑" w:cs="微软雅黑"/>
          <w:b/>
          <w:bCs/>
          <w:kern w:val="2"/>
        </w:rPr>
      </w:pPr>
      <w:r>
        <w:rPr>
          <w:rFonts w:hint="eastAsia" w:ascii="微软雅黑" w:hAnsi="微软雅黑" w:eastAsia="微软雅黑" w:cs="微软雅黑"/>
          <w:b/>
          <w:bCs/>
          <w:kern w:val="2"/>
        </w:rPr>
        <w:t>1. Research background and significance</w:t>
      </w:r>
    </w:p>
    <w:p>
      <w:pPr>
        <w:spacing w:after="60" w:line="400" w:lineRule="exact"/>
        <w:ind w:firstLine="360" w:firstLineChars="150"/>
        <w:rPr>
          <w:rFonts w:ascii="微软雅黑" w:hAnsi="微软雅黑" w:eastAsia="微软雅黑" w:cs="微软雅黑"/>
          <w:sz w:val="24"/>
        </w:rPr>
      </w:pPr>
      <w:r>
        <w:rPr>
          <w:rFonts w:hint="eastAsia" w:ascii="微软雅黑" w:hAnsi="微软雅黑" w:eastAsia="微软雅黑" w:cs="微软雅黑"/>
          <w:b/>
          <w:bCs/>
          <w:sz w:val="24"/>
        </w:rPr>
        <w:t xml:space="preserve"> Offshore photovoltaic is an emerging development method in the photovoltaic field.</w:t>
      </w:r>
      <w:r>
        <w:rPr>
          <w:rFonts w:hint="eastAsia" w:ascii="微软雅黑" w:hAnsi="微软雅黑" w:eastAsia="微软雅黑" w:cs="微软雅黑"/>
          <w:sz w:val="24"/>
        </w:rPr>
        <w:t xml:space="preserve"> Offshore PV, in particular, floating offshore PV does not occupy onshore land space and is suitable for large-scale deployment in coastal areas. China has taken the lead in Shandong, Jiangsu and other provinces to launch demonstration projects of 10 million kilowatts. European countries such as Norway, Spain, the Netherlands and other countries are actively exploring innovative offshore floating photovoltaic technologies, and continue to carry out research and development of new technologies and sea trials. Judging from the current development trend at home and abroad, the offshore floating photovoltaic market is likely to become another pillar direction of the global photovoltaic market in the future.</w:t>
      </w:r>
    </w:p>
    <w:p>
      <w:pPr>
        <w:spacing w:after="60" w:line="400" w:lineRule="exact"/>
        <w:ind w:firstLine="360" w:firstLineChars="150"/>
        <w:rPr>
          <w:rFonts w:ascii="微软雅黑" w:hAnsi="微软雅黑" w:eastAsia="微软雅黑" w:cs="微软雅黑"/>
          <w:sz w:val="24"/>
        </w:rPr>
      </w:pPr>
      <w:r>
        <w:rPr>
          <w:rFonts w:hint="eastAsia" w:ascii="微软雅黑" w:hAnsi="微软雅黑" w:eastAsia="微软雅黑" w:cs="微软雅黑"/>
          <w:b/>
          <w:bCs/>
          <w:sz w:val="24"/>
        </w:rPr>
        <w:t xml:space="preserve"> The global supply of fresh water resources is increasingly tight, and the demand for seawater desalination is urgent.</w:t>
      </w:r>
      <w:r>
        <w:rPr>
          <w:rFonts w:hint="eastAsia" w:ascii="微软雅黑" w:hAnsi="微软雅黑" w:eastAsia="微软雅黑" w:cs="微软雅黑"/>
          <w:sz w:val="24"/>
        </w:rPr>
        <w:t xml:space="preserve"> At present, fresh water resources, which only account for 2.5% of the global total water volume, can no longer meet the existing demand. Seawater desalination has become the most important open source way to solve the shortage of fresh water resources. Spain was the first country in Europe to conduct seawater desalination. In 1964, Europe's first seawater desalination plant was built in the Canary Islands. At present, Spain is a world leader in seawater desalination technology and engineering operation, and is an important international technical partner in the field of seawater desalination in China.</w:t>
      </w:r>
    </w:p>
    <w:p>
      <w:pPr>
        <w:spacing w:line="400" w:lineRule="exact"/>
        <w:ind w:firstLine="360" w:firstLineChars="150"/>
        <w:rPr>
          <w:rFonts w:ascii="微软雅黑" w:hAnsi="微软雅黑" w:eastAsia="微软雅黑" w:cs="微软雅黑"/>
          <w:sz w:val="24"/>
        </w:rPr>
      </w:pPr>
      <w:r>
        <w:rPr>
          <w:rFonts w:hint="eastAsia" w:ascii="微软雅黑" w:hAnsi="微软雅黑" w:eastAsia="微软雅黑" w:cs="微软雅黑"/>
          <w:sz w:val="24"/>
        </w:rPr>
        <w:t>"Floating offshore photovoltaic + seawater desalination" (including desalination to produce green hydrogen) is an important industrial innovation and integration development direction in the field of offshore new energy and seawater resource utilization. The deployment of floating offshore PV requires the installation of a large area of floating support structure in the ocean, which is a natural carrying platform for seawater desalination and offshore hydrogen production system, which can effectively reduce the structural construction cost of offshore seawater desalination and hydrogen production system, and drive the innovative development of floating offshore PV technology. Spain is vigorously developing floating photovoltaic projects for pumping and desalination. The Spanish government will invest more than 300 million euros in coastal areas to strengthen desalination, and floating photovoltaic projects of more than 7GW will be deployed in public waters, which has a promising development prospect.</w:t>
      </w:r>
      <w:r>
        <w:rPr>
          <w:rFonts w:ascii="微软雅黑" w:hAnsi="微软雅黑" w:eastAsia="微软雅黑" w:cs="微软雅黑"/>
          <w:sz w:val="24"/>
        </w:rPr>
        <w:t>.5</w:t>
      </w:r>
      <w:r>
        <w:rPr>
          <w:rFonts w:hint="eastAsia" w:ascii="微软雅黑" w:hAnsi="微软雅黑" w:eastAsia="微软雅黑" w:cs="微软雅黑"/>
          <w:b/>
          <w:bCs/>
          <w:sz w:val="24"/>
        </w:rPr>
        <w:t xml:space="preserve"> China is speeding up the construction of offshore photovoltaic projects to help implement the "dual-carbon" strategic goals and build China into a maritime power.</w:t>
      </w:r>
      <w:r>
        <w:rPr>
          <w:rFonts w:hint="eastAsia" w:ascii="微软雅黑" w:hAnsi="微软雅黑" w:eastAsia="微软雅黑" w:cs="微软雅黑"/>
          <w:sz w:val="24"/>
        </w:rPr>
        <w:t xml:space="preserve"> Recent national department of natural resources issued "about promoting the sea three-dimensional set right work notice (draft)", encourage the sea photovoltaic sea stereo set right, promote offshore photovoltaic new energy and seawater desalination, hydrogen production, Marine aquaculture, Marine oil and gas field green electricity supply Marine economy industry integration development. Shandong, Zhejiang and other provinces have also issued relevant notices on the three-dimensional use of offshore photovoltaic sea and sea areas to standardize the management of offshore photovoltaic sea use and boost the industrial development in the field of offshore new energy. On November 22,2023, the National Energy Administration commissioned the China General Institute of Water Resources and Hydropower Planning and Design to organize the "China-Europe Offshore New Energy Development and Cooperation Forum" in Yancheng, Jiangsu province. This forum covers many frontier fields such as new energy and seawater hydrogen production, opening up a new direction for the next stage of China-eu offshore new energy cooperation.</w:t>
      </w:r>
    </w:p>
    <w:p>
      <w:pPr>
        <w:pStyle w:val="7"/>
        <w:widowControl/>
        <w:spacing w:before="60" w:beforeAutospacing="0" w:after="60" w:afterAutospacing="0" w:line="400" w:lineRule="exact"/>
        <w:ind w:firstLine="420" w:firstLineChars="175"/>
        <w:rPr>
          <w:rFonts w:ascii="微软雅黑" w:hAnsi="微软雅黑" w:eastAsia="微软雅黑" w:cs="微软雅黑"/>
          <w:b/>
          <w:bCs/>
          <w:kern w:val="2"/>
        </w:rPr>
      </w:pPr>
      <w:r>
        <w:rPr>
          <w:rFonts w:hint="eastAsia" w:ascii="微软雅黑" w:hAnsi="微软雅黑" w:eastAsia="微软雅黑" w:cs="微软雅黑"/>
          <w:b/>
          <w:bCs/>
          <w:kern w:val="2"/>
        </w:rPr>
        <w:t>2. Research objectives and direction of cooperation</w:t>
      </w:r>
    </w:p>
    <w:p>
      <w:pPr>
        <w:pStyle w:val="7"/>
        <w:widowControl/>
        <w:spacing w:beforeAutospacing="0" w:afterAutospacing="0" w:line="400" w:lineRule="exact"/>
        <w:ind w:firstLine="480" w:firstLineChars="200"/>
        <w:rPr>
          <w:rFonts w:ascii="微软雅黑" w:hAnsi="微软雅黑" w:eastAsia="微软雅黑" w:cs="微软雅黑"/>
          <w:kern w:val="2"/>
        </w:rPr>
      </w:pPr>
      <w:r>
        <w:rPr>
          <w:rFonts w:hint="eastAsia" w:ascii="微软雅黑" w:hAnsi="微软雅黑" w:eastAsia="微软雅黑" w:cs="微软雅黑"/>
          <w:kern w:val="2"/>
        </w:rPr>
        <w:t>Research objective: This project aims to study the miniaturized floating offshore photovoltaic power generation and seawater desalination integrated system, using photovoltaic photothermal coupling to drive seawater desalination, which is, cooling the photovoltaic system to improve its photoelectric conversion efficiency, while increasing the seawater temperature through the photothermal system to increase fresh water production. Breakthrough the integrated system of floating support structure and its offshore anchorage deployment way, can adapt to the floating photovoltaic structure of seawater desalination device system design and process implementation and other important key technology, explore the seawater desalination device and floating photovoltaic system integration and realize photothermal coupling technology path, develop small floating offshore photovoltaic and desalination integration system engineering example validation.</w:t>
      </w:r>
    </w:p>
    <w:p>
      <w:pPr>
        <w:pStyle w:val="7"/>
        <w:widowControl/>
        <w:spacing w:beforeAutospacing="0" w:afterAutospacing="0" w:line="400" w:lineRule="exact"/>
        <w:ind w:firstLine="480" w:firstLineChars="200"/>
        <w:rPr>
          <w:rFonts w:ascii="微软雅黑" w:hAnsi="微软雅黑" w:eastAsia="微软雅黑" w:cs="微软雅黑"/>
          <w:b/>
          <w:bCs/>
          <w:kern w:val="2"/>
        </w:rPr>
      </w:pPr>
      <w:r>
        <w:rPr>
          <w:rFonts w:hint="eastAsia" w:ascii="微软雅黑" w:hAnsi="微软雅黑" w:eastAsia="微软雅黑" w:cs="微软雅黑"/>
          <w:b/>
          <w:bCs/>
          <w:kern w:val="2"/>
        </w:rPr>
        <w:t xml:space="preserve"> Direction of cooperation:</w:t>
      </w:r>
    </w:p>
    <w:p>
      <w:pPr>
        <w:pStyle w:val="7"/>
        <w:widowControl/>
        <w:spacing w:beforeAutospacing="0" w:afterAutospacing="0" w:line="400" w:lineRule="exact"/>
        <w:ind w:firstLine="480" w:firstLineChars="200"/>
        <w:rPr>
          <w:rFonts w:ascii="微软雅黑" w:hAnsi="微软雅黑" w:eastAsia="微软雅黑" w:cs="微软雅黑"/>
          <w:b/>
          <w:bCs/>
          <w:kern w:val="2"/>
        </w:rPr>
      </w:pPr>
      <w:r>
        <w:rPr>
          <w:rFonts w:hint="eastAsia" w:ascii="微软雅黑" w:hAnsi="微软雅黑" w:eastAsia="微软雅黑" w:cs="微软雅黑"/>
        </w:rPr>
        <w:t xml:space="preserve"> China mainly carry out floating photovoltaic and desalination integrated system of floating structure design and dynamic analysis, new floating structure anchorage positioning and deployment, offshore photovoltaic solar-thermal coupling desalination drive, off-grid type floating photovoltaic + desalination system energy management and the future comprehensive energy micro grid collaborative control research, complete floating photovoltaic + desalination miniaturization integration technology verification and engineering platform, explore to further expand the feasibility of offshore photovoltaic desalination + hydrogen production demonstration.</w:t>
      </w:r>
    </w:p>
    <w:p>
      <w:pPr>
        <w:pStyle w:val="7"/>
        <w:widowControl/>
        <w:spacing w:beforeAutospacing="0" w:afterAutospacing="0" w:line="400" w:lineRule="exact"/>
        <w:ind w:firstLine="480" w:firstLineChars="200"/>
        <w:rPr>
          <w:rFonts w:ascii="微软雅黑" w:hAnsi="微软雅黑" w:eastAsia="微软雅黑" w:cs="微软雅黑"/>
          <w:kern w:val="2"/>
        </w:rPr>
      </w:pPr>
      <w:r>
        <w:rPr>
          <w:rFonts w:hint="eastAsia" w:ascii="微软雅黑" w:hAnsi="微软雅黑" w:eastAsia="微软雅黑" w:cs="微软雅黑"/>
          <w:kern w:val="2"/>
        </w:rPr>
        <w:t>Spain mainly participates in project cooperation in offshore photovoltaic thermal management, core technologies and components of seawater desalination, and engineering design and management of offshore integrated energy systems.</w:t>
      </w:r>
    </w:p>
    <w:p>
      <w:pPr>
        <w:pStyle w:val="7"/>
        <w:widowControl/>
        <w:spacing w:beforeAutospacing="0" w:afterAutospacing="0" w:line="400" w:lineRule="exact"/>
        <w:ind w:firstLine="420" w:firstLineChars="175"/>
        <w:rPr>
          <w:rFonts w:ascii="微软雅黑" w:hAnsi="微软雅黑" w:eastAsia="微软雅黑" w:cs="微软雅黑"/>
          <w:b/>
          <w:bCs/>
          <w:kern w:val="2"/>
        </w:rPr>
      </w:pPr>
      <w:r>
        <w:rPr>
          <w:rFonts w:hint="eastAsia" w:ascii="微软雅黑" w:hAnsi="微软雅黑" w:eastAsia="微软雅黑" w:cs="微软雅黑"/>
          <w:b/>
          <w:bCs/>
          <w:kern w:val="2"/>
        </w:rPr>
        <w:t>3. China's existing team</w:t>
      </w:r>
    </w:p>
    <w:p>
      <w:pPr>
        <w:spacing w:line="400" w:lineRule="exact"/>
        <w:ind w:firstLine="480" w:firstLineChars="200"/>
        <w:rPr>
          <w:rFonts w:ascii="微软雅黑" w:hAnsi="微软雅黑" w:eastAsia="微软雅黑" w:cs="微软雅黑"/>
          <w:sz w:val="24"/>
        </w:rPr>
      </w:pPr>
      <w:r>
        <w:rPr>
          <w:rFonts w:ascii="微软雅黑" w:hAnsi="微软雅黑" w:eastAsia="微软雅黑" w:cs="微软雅黑"/>
          <w:sz w:val="24"/>
        </w:rPr>
        <w:t>(1) China Power Engineering Consulting (Group) Corporation(the Chinese leader)</w:t>
      </w:r>
    </w:p>
    <w:p>
      <w:pPr>
        <w:spacing w:line="400" w:lineRule="exact"/>
        <w:ind w:firstLine="480" w:firstLineChars="200"/>
        <w:rPr>
          <w:rFonts w:ascii="微软雅黑" w:hAnsi="微软雅黑" w:eastAsia="微软雅黑" w:cs="微软雅黑"/>
          <w:sz w:val="24"/>
          <w:lang w:val="zh-TW"/>
        </w:rPr>
      </w:pPr>
      <w:r>
        <w:rPr>
          <w:rFonts w:hint="eastAsia" w:ascii="微软雅黑" w:hAnsi="微软雅黑" w:eastAsia="微软雅黑" w:cs="微软雅黑"/>
          <w:sz w:val="24"/>
        </w:rPr>
        <w:t>The research direction is the engineering planning and design and empirical technology of floating offshore photovoltaic power generation system. The example verification and demonstration verification of floating photovoltaic + seawater desalination miniaturization integration technology and engineering platform are carried out in the Shengsi sea area of Zhoushan, so as to further expand the demonstration feasibility of offshore hydrogen production application.</w:t>
      </w:r>
    </w:p>
    <w:p>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(2) Shanghai Jiao Tong University</w:t>
      </w:r>
    </w:p>
    <w:p>
      <w:pPr>
        <w:spacing w:line="400" w:lineRule="exact"/>
        <w:ind w:firstLine="480" w:firstLineChars="200"/>
        <w:rPr>
          <w:rFonts w:hint="eastAsia" w:ascii="微软雅黑" w:hAnsi="微软雅黑" w:eastAsia="微软雅黑" w:cs="微软雅黑"/>
          <w:sz w:val="24"/>
        </w:rPr>
      </w:pPr>
      <w:r>
        <w:rPr>
          <w:rFonts w:hint="default" w:ascii="微软雅黑" w:hAnsi="微软雅黑" w:eastAsia="微软雅黑" w:cs="微软雅黑"/>
          <w:sz w:val="24"/>
        </w:rPr>
        <w:t>The research direction is the study of new floating structures and anchoring technologies for floating offshore photovoltaic systems. The design and hydrodynamic analysis of flexible multi body floating systems are carried out, and physical model tests are conducted in experimental pools to verify the results</w:t>
      </w:r>
    </w:p>
    <w:p>
      <w:pPr>
        <w:spacing w:line="400" w:lineRule="exact"/>
        <w:ind w:firstLine="420" w:firstLineChars="200"/>
        <w:rPr>
          <w:rFonts w:hint="default" w:ascii="微软雅黑" w:hAnsi="微软雅黑" w:eastAsia="微软雅黑" w:cs="微软雅黑"/>
          <w:sz w:val="24"/>
          <w:lang w:val="en-US" w:eastAsia="zh-CN"/>
        </w:rPr>
      </w:pPr>
      <w:r>
        <w:fldChar w:fldCharType="begin"/>
      </w:r>
      <w:r>
        <w:instrText xml:space="preserve"> HYPERLINK "http://www.baidu.com/link?url=xhytmEg9uChjuaipxtMYF3s9KuilaY40IbC8ItLZb9GZdsgmHau0U11qRUFwjs-D" \t "https://www.baidu.com/_blank" </w:instrText>
      </w:r>
      <w:r>
        <w:fldChar w:fldCharType="separate"/>
      </w:r>
      <w:r>
        <w:rPr>
          <w:rFonts w:ascii="微软雅黑" w:hAnsi="微软雅黑" w:eastAsia="微软雅黑" w:cs="微软雅黑"/>
          <w:sz w:val="24"/>
        </w:rPr>
        <w:t xml:space="preserve">(3) </w:t>
      </w:r>
      <w:r>
        <w:rPr>
          <w:rFonts w:hint="eastAsia" w:ascii="微软雅黑" w:hAnsi="微软雅黑" w:eastAsia="微软雅黑" w:cs="微软雅黑"/>
          <w:sz w:val="24"/>
        </w:rPr>
        <w:t>T</w:t>
      </w:r>
      <w:r>
        <w:rPr>
          <w:rFonts w:hint="eastAsia" w:ascii="微软雅黑" w:hAnsi="微软雅黑" w:eastAsia="微软雅黑" w:cs="微软雅黑"/>
          <w:sz w:val="24"/>
          <w:lang w:val="en-US" w:eastAsia="zh-CN"/>
        </w:rPr>
        <w:t>he</w:t>
      </w:r>
      <w:r>
        <w:rPr>
          <w:rFonts w:ascii="微软雅黑" w:hAnsi="微软雅黑" w:eastAsia="微软雅黑" w:cs="微软雅黑"/>
          <w:sz w:val="24"/>
        </w:rPr>
        <w:t xml:space="preserve"> Institute of Seawater Desalination and </w:t>
      </w:r>
      <w:r>
        <w:rPr>
          <w:rFonts w:hint="eastAsia" w:ascii="微软雅黑" w:hAnsi="微软雅黑" w:eastAsia="微软雅黑" w:cs="微软雅黑"/>
          <w:sz w:val="24"/>
        </w:rPr>
        <w:t>M</w:t>
      </w:r>
      <w:r>
        <w:rPr>
          <w:rFonts w:hint="eastAsia" w:ascii="微软雅黑" w:hAnsi="微软雅黑" w:eastAsia="微软雅黑" w:cs="微软雅黑"/>
          <w:sz w:val="24"/>
          <w:lang w:val="en-US" w:eastAsia="zh-CN"/>
        </w:rPr>
        <w:t>ultipurpose</w:t>
      </w:r>
      <w:r>
        <w:rPr>
          <w:rFonts w:ascii="微软雅黑" w:hAnsi="微软雅黑" w:eastAsia="微软雅黑" w:cs="微软雅黑"/>
          <w:sz w:val="24"/>
        </w:rPr>
        <w:t xml:space="preserve"> Utilization, Ministry of Natural Resources</w:t>
      </w:r>
      <w:r>
        <w:rPr>
          <w:rFonts w:ascii="微软雅黑" w:hAnsi="微软雅黑" w:eastAsia="微软雅黑" w:cs="微软雅黑"/>
          <w:sz w:val="24"/>
        </w:rPr>
        <w:fldChar w:fldCharType="end"/>
      </w:r>
      <w:r>
        <w:rPr>
          <w:rFonts w:hint="eastAsia" w:ascii="微软雅黑" w:hAnsi="微软雅黑" w:eastAsia="微软雅黑" w:cs="微软雅黑"/>
          <w:sz w:val="24"/>
          <w:lang w:val="en-US" w:eastAsia="zh-CN"/>
        </w:rPr>
        <w:t>(</w:t>
      </w:r>
      <w:r>
        <w:rPr>
          <w:rFonts w:ascii="微软雅黑" w:hAnsi="微软雅黑" w:eastAsia="微软雅黑" w:cs="微软雅黑"/>
          <w:sz w:val="24"/>
        </w:rPr>
        <w:t>Tianjin</w:t>
      </w:r>
      <w:r>
        <w:rPr>
          <w:rFonts w:hint="eastAsia" w:ascii="微软雅黑" w:hAnsi="微软雅黑" w:eastAsia="微软雅黑" w:cs="微软雅黑"/>
          <w:sz w:val="24"/>
          <w:lang w:val="en-US" w:eastAsia="zh-CN"/>
        </w:rPr>
        <w:t>)</w:t>
      </w:r>
    </w:p>
    <w:p>
      <w:pPr>
        <w:spacing w:line="400" w:lineRule="exact"/>
        <w:ind w:firstLine="480" w:firstLineChars="200"/>
        <w:rPr>
          <w:rFonts w:hint="eastAsia" w:ascii="微软雅黑" w:hAnsi="微软雅黑" w:eastAsia="微软雅黑" w:cs="微软雅黑"/>
          <w:sz w:val="24"/>
        </w:rPr>
      </w:pPr>
      <w:r>
        <w:rPr>
          <w:rFonts w:hint="eastAsia" w:ascii="微软雅黑" w:hAnsi="微软雅黑" w:eastAsia="微软雅黑" w:cs="微软雅黑"/>
          <w:sz w:val="24"/>
        </w:rPr>
        <w:t xml:space="preserve"> His research interests are the new seawater desalination system driven by photovoltaic photothermal coupling, and the structural design and process technology of how the seawater desalination device integrates with the floating offshore photovoltaic system.</w:t>
      </w:r>
    </w:p>
    <w:p>
      <w:pPr>
        <w:numPr>
          <w:ilvl w:val="0"/>
          <w:numId w:val="1"/>
        </w:numPr>
        <w:spacing w:line="400" w:lineRule="exact"/>
        <w:ind w:firstLine="480" w:firstLineChars="200"/>
        <w:rPr>
          <w:rFonts w:hint="eastAsia" w:ascii="微软雅黑" w:hAnsi="微软雅黑" w:eastAsia="微软雅黑" w:cs="微软雅黑"/>
          <w:sz w:val="24"/>
        </w:rPr>
      </w:pPr>
      <w:r>
        <w:rPr>
          <w:rFonts w:hint="eastAsia" w:ascii="微软雅黑" w:hAnsi="微软雅黑" w:eastAsia="微软雅黑" w:cs="微软雅黑"/>
          <w:sz w:val="24"/>
        </w:rPr>
        <w:t>The National</w:t>
      </w:r>
      <w:r>
        <w:rPr>
          <w:rFonts w:hint="eastAsia" w:ascii="微软雅黑" w:hAnsi="微软雅黑" w:eastAsia="微软雅黑" w:cs="微软雅黑"/>
          <w:sz w:val="24"/>
          <w:lang w:val="en-US" w:eastAsia="zh-CN"/>
        </w:rPr>
        <w:t xml:space="preserve"> Ocean</w:t>
      </w:r>
      <w:r>
        <w:rPr>
          <w:rFonts w:hint="eastAsia" w:ascii="微软雅黑" w:hAnsi="微软雅黑" w:eastAsia="微软雅黑" w:cs="微软雅黑"/>
          <w:sz w:val="24"/>
        </w:rPr>
        <w:t xml:space="preserve"> Technology Center</w:t>
      </w:r>
    </w:p>
    <w:p>
      <w:pPr>
        <w:spacing w:line="4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The research direction is the health and safety monitoring of the Marine dynamic environment elements and structural health and safety of the floating offshore photovoltaic system, and completes the offshore health status assessment of the whole life cycle of the offshore photovoltaic and seawater desalination coupling system.</w:t>
      </w:r>
    </w:p>
    <w:p>
      <w:pPr>
        <w:numPr>
          <w:ilvl w:val="0"/>
          <w:numId w:val="1"/>
        </w:numPr>
        <w:spacing w:line="400" w:lineRule="exact"/>
        <w:ind w:left="0" w:leftChars="0" w:firstLine="480" w:firstLineChars="200"/>
        <w:rPr>
          <w:rFonts w:hint="eastAsia" w:ascii="微软雅黑" w:hAnsi="微软雅黑" w:eastAsia="微软雅黑" w:cs="微软雅黑"/>
          <w:sz w:val="24"/>
        </w:rPr>
      </w:pPr>
      <w:r>
        <w:rPr>
          <w:rFonts w:hint="eastAsia" w:ascii="微软雅黑" w:hAnsi="微软雅黑" w:eastAsia="微软雅黑" w:cs="微软雅黑"/>
          <w:sz w:val="24"/>
        </w:rPr>
        <w:t>North China University of Technology</w:t>
      </w:r>
    </w:p>
    <w:p>
      <w:pPr>
        <w:spacing w:line="400" w:lineRule="exact"/>
        <w:ind w:firstLine="360" w:firstLineChars="150"/>
        <w:rPr>
          <w:rFonts w:ascii="微软雅黑" w:hAnsi="微软雅黑" w:eastAsia="微软雅黑" w:cs="微软雅黑"/>
          <w:sz w:val="24"/>
        </w:rPr>
      </w:pPr>
      <w:r>
        <w:rPr>
          <w:rFonts w:hint="eastAsia" w:ascii="微软雅黑" w:hAnsi="微软雅黑" w:eastAsia="微软雅黑" w:cs="微软雅黑"/>
          <w:sz w:val="24"/>
        </w:rPr>
        <w:t>The research direction is the off-grid floating photovoltaic + desalination and the coordinated control of integrated energy microgrid after the future increased hydrogen production and the corresponding technical equipment development.</w:t>
      </w:r>
    </w:p>
    <w:p>
      <w:pPr>
        <w:pStyle w:val="7"/>
        <w:widowControl/>
        <w:spacing w:beforeAutospacing="0" w:afterAutospacing="0" w:line="400" w:lineRule="exact"/>
        <w:ind w:firstLine="420" w:firstLineChars="175"/>
        <w:rPr>
          <w:rFonts w:ascii="微软雅黑" w:hAnsi="微软雅黑" w:eastAsia="微软雅黑" w:cs="微软雅黑"/>
          <w:b/>
          <w:bCs/>
          <w:kern w:val="2"/>
        </w:rPr>
      </w:pPr>
      <w:r>
        <w:rPr>
          <w:rFonts w:hint="eastAsia" w:ascii="微软雅黑" w:hAnsi="微软雅黑" w:eastAsia="微软雅黑" w:cs="微软雅黑"/>
          <w:b/>
          <w:bCs/>
          <w:kern w:val="2"/>
        </w:rPr>
        <w:t>4. Need assistance from the Spanish Embassy</w:t>
      </w:r>
    </w:p>
    <w:p>
      <w:pPr>
        <w:spacing w:line="400" w:lineRule="exact"/>
        <w:ind w:firstLine="360" w:firstLineChars="150"/>
        <w:rPr>
          <w:sz w:val="20"/>
          <w:szCs w:val="22"/>
        </w:rPr>
      </w:pPr>
      <w:r>
        <w:rPr>
          <w:rFonts w:hint="eastAsia" w:ascii="微软雅黑" w:hAnsi="微软雅黑" w:eastAsia="微软雅黑" w:cs="微软雅黑"/>
          <w:sz w:val="24"/>
        </w:rPr>
        <w:t xml:space="preserve">On this basis, </w:t>
      </w:r>
      <w:r>
        <w:rPr>
          <w:rFonts w:hint="eastAsia" w:ascii="微软雅黑" w:hAnsi="微软雅黑" w:eastAsia="微软雅黑" w:cs="微软雅黑"/>
          <w:sz w:val="24"/>
          <w:lang w:val="en-US" w:eastAsia="zh-CN"/>
        </w:rPr>
        <w:t>We</w:t>
      </w:r>
      <w:r>
        <w:rPr>
          <w:rFonts w:hint="eastAsia" w:ascii="微软雅黑" w:hAnsi="微软雅黑" w:eastAsia="微软雅黑" w:cs="微软雅黑"/>
          <w:sz w:val="24"/>
        </w:rPr>
        <w:t xml:space="preserve"> hope that</w:t>
      </w:r>
      <w:r>
        <w:rPr>
          <w:rFonts w:hint="eastAsia" w:ascii="微软雅黑" w:hAnsi="微软雅黑" w:eastAsia="微软雅黑" w:cs="微软雅黑"/>
          <w:sz w:val="24"/>
          <w:lang w:val="en-US" w:eastAsia="zh-CN"/>
        </w:rPr>
        <w:t xml:space="preserve"> </w:t>
      </w:r>
      <w:r>
        <w:rPr>
          <w:rFonts w:hint="eastAsia" w:ascii="微软雅黑" w:hAnsi="微软雅黑" w:eastAsia="微软雅黑" w:cs="微软雅黑"/>
          <w:sz w:val="24"/>
        </w:rPr>
        <w:t>Mr Adria Gutierrez</w:t>
      </w:r>
      <w:r>
        <w:rPr>
          <w:rFonts w:hint="eastAsia" w:ascii="微软雅黑" w:hAnsi="微软雅黑" w:eastAsia="微软雅黑" w:cs="微软雅黑"/>
          <w:sz w:val="24"/>
          <w:lang w:eastAsia="zh-CN"/>
        </w:rPr>
        <w:t>，</w:t>
      </w:r>
      <w:r>
        <w:rPr>
          <w:rFonts w:hint="eastAsia" w:ascii="微软雅黑" w:hAnsi="微软雅黑" w:eastAsia="微软雅黑" w:cs="微软雅黑"/>
          <w:sz w:val="24"/>
        </w:rPr>
        <w:t>Spanish embassy in China science and technology counsellor</w:t>
      </w:r>
      <w:r>
        <w:rPr>
          <w:rFonts w:hint="eastAsia" w:ascii="微软雅黑" w:hAnsi="微软雅黑" w:eastAsia="微软雅黑" w:cs="微软雅黑"/>
          <w:sz w:val="24"/>
          <w:lang w:eastAsia="zh-CN"/>
        </w:rPr>
        <w:t>，</w:t>
      </w:r>
      <w:r>
        <w:rPr>
          <w:rFonts w:hint="eastAsia" w:ascii="微软雅黑" w:hAnsi="微软雅黑" w:eastAsia="微软雅黑" w:cs="微软雅黑"/>
          <w:sz w:val="24"/>
        </w:rPr>
        <w:t xml:space="preserve">can help us contact </w:t>
      </w:r>
      <w:bookmarkStart w:id="0" w:name="_GoBack"/>
      <w:bookmarkEnd w:id="0"/>
      <w:r>
        <w:rPr>
          <w:rFonts w:hint="eastAsia" w:ascii="微软雅黑" w:hAnsi="微软雅黑" w:eastAsia="微软雅黑" w:cs="微软雅黑"/>
          <w:sz w:val="24"/>
        </w:rPr>
        <w:t>industrial research institutions and enterprises</w:t>
      </w:r>
      <w:r>
        <w:rPr>
          <w:rFonts w:hint="eastAsia" w:ascii="微软雅黑" w:hAnsi="微软雅黑" w:eastAsia="微软雅黑" w:cs="微软雅黑"/>
          <w:sz w:val="24"/>
          <w:lang w:val="en-US" w:eastAsia="zh-CN"/>
        </w:rPr>
        <w:t xml:space="preserve"> </w:t>
      </w:r>
      <w:r>
        <w:rPr>
          <w:rFonts w:hint="default" w:ascii="微软雅黑" w:hAnsi="微软雅黑" w:eastAsia="微软雅黑" w:cs="微软雅黑"/>
          <w:sz w:val="24"/>
        </w:rPr>
        <w:t>in Spain</w:t>
      </w:r>
      <w:r>
        <w:rPr>
          <w:rFonts w:hint="eastAsia" w:ascii="微软雅黑" w:hAnsi="微软雅黑" w:eastAsia="微软雅黑" w:cs="微软雅黑"/>
          <w:sz w:val="24"/>
          <w:lang w:val="en-US" w:eastAsia="zh-CN"/>
        </w:rPr>
        <w:t xml:space="preserve"> that</w:t>
      </w:r>
      <w:r>
        <w:rPr>
          <w:rFonts w:hint="default" w:ascii="微软雅黑" w:hAnsi="微软雅黑" w:eastAsia="微软雅黑" w:cs="微软雅黑"/>
          <w:sz w:val="24"/>
        </w:rPr>
        <w:t xml:space="preserve"> are interested in collaborating on the coupling of offshore photovoltaics and seawater desalination and have a certain level of preliminary research or industrial foundation to carry out scientific and technological innovation cooperation</w:t>
      </w:r>
      <w:r>
        <w:rPr>
          <w:rFonts w:hint="eastAsia" w:ascii="微软雅黑" w:hAnsi="微软雅黑" w:eastAsia="微软雅黑" w:cs="微软雅黑"/>
          <w:sz w:val="24"/>
        </w:rPr>
        <w:t>, Jointly applying for the key special project of "International Science and Technology Innovation Cooperation between China and Spain" jointly funded by the Ministry of Science and Technology of China and the National Industrial and Technological Development Agency of Spain, and implement an influential scientific research institutions as the lead unit in Spain. China Power Engineering Consulting Group Corporation will support the application of the cooperation project through its holding Spanish company EAG, and provide supporting investment for the western project application.</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A938C45"/>
    <w:multiLevelType w:val="singleLevel"/>
    <w:tmpl w:val="FA938C45"/>
    <w:lvl w:ilvl="0" w:tentative="0">
      <w:start w:val="4"/>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YxYjhhOTYzMGFhMTExZGIxYjAxYTI4YTU1ZjQzMjIifQ=="/>
  </w:docVars>
  <w:rsids>
    <w:rsidRoot w:val="36562321"/>
    <w:rsid w:val="00034AD4"/>
    <w:rsid w:val="000A3559"/>
    <w:rsid w:val="000C76F3"/>
    <w:rsid w:val="002059ED"/>
    <w:rsid w:val="00245C22"/>
    <w:rsid w:val="00291965"/>
    <w:rsid w:val="002C57F5"/>
    <w:rsid w:val="00305A54"/>
    <w:rsid w:val="00433EFA"/>
    <w:rsid w:val="004E0BED"/>
    <w:rsid w:val="004E6484"/>
    <w:rsid w:val="00541891"/>
    <w:rsid w:val="005E7D49"/>
    <w:rsid w:val="006143DD"/>
    <w:rsid w:val="00680728"/>
    <w:rsid w:val="00752B5A"/>
    <w:rsid w:val="0077006C"/>
    <w:rsid w:val="007F4682"/>
    <w:rsid w:val="00872BC1"/>
    <w:rsid w:val="008C5476"/>
    <w:rsid w:val="008E69C9"/>
    <w:rsid w:val="00B06A69"/>
    <w:rsid w:val="00B817B6"/>
    <w:rsid w:val="00C62345"/>
    <w:rsid w:val="00CA7D16"/>
    <w:rsid w:val="00D05646"/>
    <w:rsid w:val="00D31AC5"/>
    <w:rsid w:val="00D4235D"/>
    <w:rsid w:val="00D636A1"/>
    <w:rsid w:val="00D808B7"/>
    <w:rsid w:val="00DC370C"/>
    <w:rsid w:val="00DF1874"/>
    <w:rsid w:val="00EC687A"/>
    <w:rsid w:val="00F740AE"/>
    <w:rsid w:val="00FA5C2C"/>
    <w:rsid w:val="01851188"/>
    <w:rsid w:val="1CC827CE"/>
    <w:rsid w:val="1D9037E8"/>
    <w:rsid w:val="25FC0808"/>
    <w:rsid w:val="297D3B7C"/>
    <w:rsid w:val="339F236B"/>
    <w:rsid w:val="36562321"/>
    <w:rsid w:val="4DC31A8F"/>
    <w:rsid w:val="6FA43036"/>
    <w:rsid w:val="783C36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bCs/>
      <w:kern w:val="0"/>
      <w:sz w:val="36"/>
      <w:szCs w:val="36"/>
    </w:rPr>
  </w:style>
  <w:style w:type="paragraph" w:styleId="3">
    <w:name w:val="heading 3"/>
    <w:basedOn w:val="1"/>
    <w:next w:val="1"/>
    <w:autoRedefine/>
    <w:semiHidden/>
    <w:unhideWhenUsed/>
    <w:qFormat/>
    <w:uiPriority w:val="0"/>
    <w:pPr>
      <w:spacing w:beforeAutospacing="1" w:afterAutospacing="1"/>
      <w:jc w:val="left"/>
      <w:outlineLvl w:val="2"/>
    </w:pPr>
    <w:rPr>
      <w:rFonts w:hint="eastAsia" w:ascii="宋体" w:hAnsi="宋体" w:eastAsia="宋体" w:cs="Times New Roman"/>
      <w:b/>
      <w:bCs/>
      <w:kern w:val="0"/>
      <w:sz w:val="27"/>
      <w:szCs w:val="27"/>
    </w:rPr>
  </w:style>
  <w:style w:type="character" w:default="1" w:styleId="9">
    <w:name w:val="Default Paragraph Font"/>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semiHidden/>
    <w:unhideWhenUsed/>
    <w:qFormat/>
    <w:uiPriority w:val="99"/>
    <w:pPr>
      <w:ind w:firstLine="420"/>
    </w:pPr>
  </w:style>
  <w:style w:type="paragraph" w:styleId="5">
    <w:name w:val="footer"/>
    <w:basedOn w:val="1"/>
    <w:link w:val="13"/>
    <w:autoRedefine/>
    <w:qFormat/>
    <w:uiPriority w:val="0"/>
    <w:pPr>
      <w:tabs>
        <w:tab w:val="center" w:pos="4153"/>
        <w:tab w:val="right" w:pos="8306"/>
      </w:tabs>
      <w:snapToGrid w:val="0"/>
      <w:jc w:val="left"/>
    </w:pPr>
    <w:rPr>
      <w:sz w:val="18"/>
      <w:szCs w:val="18"/>
    </w:rPr>
  </w:style>
  <w:style w:type="paragraph" w:styleId="6">
    <w:name w:val="header"/>
    <w:basedOn w:val="1"/>
    <w:link w:val="12"/>
    <w:autoRedefine/>
    <w:qFormat/>
    <w:uiPriority w:val="0"/>
    <w:pPr>
      <w:tabs>
        <w:tab w:val="center" w:pos="4153"/>
        <w:tab w:val="right" w:pos="8306"/>
      </w:tabs>
      <w:snapToGrid w:val="0"/>
      <w:jc w:val="center"/>
    </w:pPr>
    <w:rPr>
      <w:sz w:val="18"/>
      <w:szCs w:val="18"/>
    </w:rPr>
  </w:style>
  <w:style w:type="paragraph" w:styleId="7">
    <w:name w:val="Normal (Web)"/>
    <w:basedOn w:val="1"/>
    <w:autoRedefine/>
    <w:qFormat/>
    <w:uiPriority w:val="0"/>
    <w:pPr>
      <w:spacing w:beforeAutospacing="1" w:afterAutospacing="1"/>
      <w:jc w:val="left"/>
    </w:pPr>
    <w:rPr>
      <w:rFonts w:cs="Times New Roman"/>
      <w:kern w:val="0"/>
      <w:sz w:val="24"/>
    </w:rPr>
  </w:style>
  <w:style w:type="character" w:styleId="10">
    <w:name w:val="Emphasis"/>
    <w:basedOn w:val="9"/>
    <w:autoRedefine/>
    <w:qFormat/>
    <w:uiPriority w:val="20"/>
    <w:rPr>
      <w:i/>
    </w:rPr>
  </w:style>
  <w:style w:type="character" w:styleId="11">
    <w:name w:val="Hyperlink"/>
    <w:basedOn w:val="9"/>
    <w:autoRedefine/>
    <w:qFormat/>
    <w:uiPriority w:val="0"/>
    <w:rPr>
      <w:color w:val="0000FF"/>
      <w:u w:val="single"/>
    </w:rPr>
  </w:style>
  <w:style w:type="character" w:customStyle="1" w:styleId="12">
    <w:name w:val="页眉 字符"/>
    <w:basedOn w:val="9"/>
    <w:link w:val="6"/>
    <w:autoRedefine/>
    <w:qFormat/>
    <w:uiPriority w:val="0"/>
    <w:rPr>
      <w:rFonts w:asciiTheme="minorHAnsi" w:hAnsiTheme="minorHAnsi" w:eastAsiaTheme="minorEastAsia" w:cstheme="minorBidi"/>
      <w:kern w:val="2"/>
      <w:sz w:val="18"/>
      <w:szCs w:val="18"/>
    </w:rPr>
  </w:style>
  <w:style w:type="character" w:customStyle="1" w:styleId="13">
    <w:name w:val="页脚 字符"/>
    <w:basedOn w:val="9"/>
    <w:link w:val="5"/>
    <w:autoRedefine/>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334</Words>
  <Characters>1904</Characters>
  <Lines>15</Lines>
  <Paragraphs>4</Paragraphs>
  <TotalTime>1</TotalTime>
  <ScaleCrop>false</ScaleCrop>
  <LinksUpToDate>false</LinksUpToDate>
  <CharactersWithSpaces>2234</CharactersWithSpaces>
  <Application>WPS Office_12.1.0.16120_F1E327BC-269C-435d-A152-05C5408002CA</Application>
  <DocSecurity>0</DocSecurity>
</Properties>
</file>

<file path=docProps/core.xml><?xml version="1.0" encoding="utf-8"?>
<coreProperties xmlns:dc="http://purl.org/dc/elements/1.1/" xmlns:dcterms="http://purl.org/dc/terms/" xmlns:xsi="http://www.w3.org/2001/XMLSchema-instance" xmlns="http://schemas.openxmlformats.org/package/2006/metadata/core-properties"/>
</file>