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13C9E0" w14:textId="77777777" w:rsidR="007872CD" w:rsidRDefault="006C1CB8" w:rsidP="00FD3677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IDFont+F2"/>
          <w:b/>
          <w:bCs/>
          <w:color w:val="000000"/>
          <w:sz w:val="24"/>
          <w:szCs w:val="24"/>
        </w:rPr>
      </w:pPr>
      <w:proofErr w:type="spellStart"/>
      <w:r w:rsidRPr="004B4C05">
        <w:rPr>
          <w:rFonts w:ascii="Century Gothic" w:hAnsi="Century Gothic" w:cs="CIDFont+F2"/>
          <w:b/>
          <w:bCs/>
          <w:color w:val="000000"/>
          <w:sz w:val="24"/>
          <w:szCs w:val="24"/>
        </w:rPr>
        <w:t>FAQs</w:t>
      </w:r>
      <w:proofErr w:type="spellEnd"/>
      <w:r w:rsidRPr="004B4C05">
        <w:rPr>
          <w:rFonts w:ascii="Century Gothic" w:hAnsi="Century Gothic" w:cs="CIDFont+F2"/>
          <w:b/>
          <w:bCs/>
          <w:color w:val="000000"/>
          <w:sz w:val="24"/>
          <w:szCs w:val="24"/>
        </w:rPr>
        <w:t xml:space="preserve"> CONSULTA PRELIMINAR DEL MERCADO (CPM)</w:t>
      </w:r>
      <w:r w:rsidR="007872CD">
        <w:rPr>
          <w:rFonts w:ascii="Century Gothic" w:hAnsi="Century Gothic" w:cs="CIDFont+F2"/>
          <w:b/>
          <w:bCs/>
          <w:color w:val="000000"/>
          <w:sz w:val="24"/>
          <w:szCs w:val="24"/>
        </w:rPr>
        <w:t xml:space="preserve"> </w:t>
      </w:r>
    </w:p>
    <w:p w14:paraId="39C2B6DA" w14:textId="51B2C4CD" w:rsidR="00B97467" w:rsidRDefault="00B97467" w:rsidP="00FD3677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IDFont+F2"/>
          <w:b/>
          <w:bCs/>
          <w:color w:val="000000"/>
          <w:sz w:val="24"/>
          <w:szCs w:val="24"/>
        </w:rPr>
      </w:pPr>
      <w:r>
        <w:rPr>
          <w:rFonts w:ascii="Century Gothic" w:hAnsi="Century Gothic" w:cs="CIDFont+F2"/>
          <w:b/>
          <w:bCs/>
          <w:color w:val="000000"/>
          <w:sz w:val="24"/>
          <w:szCs w:val="24"/>
        </w:rPr>
        <w:t>CPM_IFMIFDONES</w:t>
      </w:r>
      <w:r>
        <w:rPr>
          <w:rFonts w:ascii="Century Gothic" w:hAnsi="Century Gothic" w:cs="CIDFont+F2"/>
          <w:b/>
          <w:bCs/>
          <w:color w:val="000000"/>
          <w:sz w:val="24"/>
          <w:szCs w:val="24"/>
        </w:rPr>
        <w:t xml:space="preserve"> </w:t>
      </w:r>
    </w:p>
    <w:p w14:paraId="5234DA64" w14:textId="50825929" w:rsidR="00B97467" w:rsidRPr="00B97467" w:rsidRDefault="00B97467" w:rsidP="00FD3677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IDFont+F2"/>
          <w:color w:val="000000"/>
          <w:sz w:val="24"/>
          <w:szCs w:val="24"/>
        </w:rPr>
      </w:pPr>
      <w:r w:rsidRPr="00B97467">
        <w:rPr>
          <w:rFonts w:ascii="Century Gothic" w:hAnsi="Century Gothic" w:cs="CIDFont+F2"/>
          <w:color w:val="000000"/>
          <w:sz w:val="24"/>
          <w:szCs w:val="24"/>
        </w:rPr>
        <w:t>VALIDACIÓN DE SISTEMAS Y MATERIALES EN ENERGÍA DE FUSIÓN</w:t>
      </w:r>
    </w:p>
    <w:p w14:paraId="1F4857FF" w14:textId="4B9F8E8E" w:rsidR="00B97467" w:rsidRDefault="00B97467" w:rsidP="00FD3677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IDFont+F2"/>
          <w:b/>
          <w:bCs/>
          <w:color w:val="000000"/>
          <w:sz w:val="24"/>
          <w:szCs w:val="24"/>
        </w:rPr>
      </w:pPr>
    </w:p>
    <w:p w14:paraId="25CA9F2B" w14:textId="77777777" w:rsidR="00B97467" w:rsidRDefault="00B97467" w:rsidP="00B97467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IDFont+F2"/>
          <w:b/>
          <w:bCs/>
          <w:color w:val="000000"/>
          <w:sz w:val="24"/>
          <w:szCs w:val="24"/>
        </w:rPr>
      </w:pPr>
      <w:r>
        <w:rPr>
          <w:rFonts w:ascii="Century Gothic" w:hAnsi="Century Gothic" w:cs="CIDFont+F2"/>
          <w:b/>
          <w:bCs/>
          <w:color w:val="000000"/>
          <w:sz w:val="24"/>
          <w:szCs w:val="24"/>
        </w:rPr>
        <w:t>Jornada CPM 18 enero 2023</w:t>
      </w:r>
    </w:p>
    <w:p w14:paraId="0DC7CEFA" w14:textId="53F79181" w:rsidR="0036054B" w:rsidRDefault="0036054B" w:rsidP="00FD3677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IDFont+F2"/>
          <w:b/>
          <w:bCs/>
          <w:color w:val="000000"/>
          <w:sz w:val="24"/>
          <w:szCs w:val="24"/>
        </w:rPr>
      </w:pPr>
    </w:p>
    <w:p w14:paraId="59658B6D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  <w:szCs w:val="24"/>
        </w:rPr>
      </w:pPr>
    </w:p>
    <w:p w14:paraId="33C94A48" w14:textId="77777777" w:rsidR="001A7AFC" w:rsidRDefault="007872CD" w:rsidP="007872C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>Información de la Jornada</w:t>
      </w:r>
      <w:r w:rsidR="001A7AFC">
        <w:rPr>
          <w:rFonts w:ascii="Century Gothic" w:hAnsi="Century Gothic" w:cs="CIDFont+F2"/>
          <w:b/>
          <w:bCs/>
          <w:color w:val="000000"/>
          <w:sz w:val="24"/>
        </w:rPr>
        <w:t xml:space="preserve"> CPM 18 enero 2023.</w:t>
      </w:r>
    </w:p>
    <w:p w14:paraId="13E28CF8" w14:textId="77777777" w:rsidR="00B73FC7" w:rsidRDefault="001A7AFC" w:rsidP="001A7AFC">
      <w:pPr>
        <w:autoSpaceDE w:val="0"/>
        <w:autoSpaceDN w:val="0"/>
        <w:adjustRightInd w:val="0"/>
        <w:spacing w:after="0" w:line="240" w:lineRule="auto"/>
        <w:jc w:val="both"/>
      </w:pPr>
      <w:r w:rsidRPr="001A7AFC">
        <w:rPr>
          <w:rFonts w:ascii="Century Gothic" w:hAnsi="Century Gothic" w:cs="CIDFont+F2"/>
          <w:color w:val="000000"/>
          <w:sz w:val="24"/>
        </w:rPr>
        <w:t>Disponible en la web de CDTI (plataforma de EVENTOS y página de la Oficina de Compra Pública Innovadora de CDTI)</w:t>
      </w:r>
      <w:r w:rsidR="00B73FC7">
        <w:rPr>
          <w:rFonts w:ascii="Century Gothic" w:hAnsi="Century Gothic" w:cs="CIDFont+F2"/>
          <w:color w:val="000000"/>
          <w:sz w:val="24"/>
        </w:rPr>
        <w:t>.</w:t>
      </w:r>
      <w:r w:rsidR="00B73FC7" w:rsidRPr="00B73FC7">
        <w:t xml:space="preserve"> </w:t>
      </w:r>
    </w:p>
    <w:p w14:paraId="37C3D18A" w14:textId="77777777" w:rsidR="005C12E2" w:rsidRDefault="005C12E2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3BE03672" w14:textId="2395755A" w:rsidR="005C12E2" w:rsidRDefault="00B73FC7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B73FC7">
        <w:rPr>
          <w:rFonts w:ascii="Century Gothic" w:hAnsi="Century Gothic" w:cs="CIDFont+F2"/>
          <w:color w:val="000000"/>
          <w:sz w:val="24"/>
        </w:rPr>
        <w:t xml:space="preserve">La Consulta Preliminar del Mercado (CPM) permanecerá abierta para la presentación de propuestas hasta el 24 de febrero de 2023. </w:t>
      </w:r>
    </w:p>
    <w:p w14:paraId="3AEED530" w14:textId="77777777" w:rsidR="005C12E2" w:rsidRDefault="005C12E2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6C557F96" w14:textId="4A2BB16F" w:rsidR="001A7AFC" w:rsidRDefault="00B73FC7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>
        <w:rPr>
          <w:rFonts w:ascii="Century Gothic" w:hAnsi="Century Gothic" w:cs="CIDFont+F2"/>
          <w:color w:val="000000"/>
          <w:sz w:val="24"/>
        </w:rPr>
        <w:t xml:space="preserve">Las propuestas de CPM se </w:t>
      </w:r>
      <w:r w:rsidR="005C12E2">
        <w:rPr>
          <w:rFonts w:ascii="Century Gothic" w:hAnsi="Century Gothic" w:cs="CIDFont+F2"/>
          <w:color w:val="000000"/>
          <w:sz w:val="24"/>
        </w:rPr>
        <w:t xml:space="preserve">deben </w:t>
      </w:r>
      <w:r>
        <w:rPr>
          <w:rFonts w:ascii="Century Gothic" w:hAnsi="Century Gothic" w:cs="CIDFont+F2"/>
          <w:color w:val="000000"/>
          <w:sz w:val="24"/>
        </w:rPr>
        <w:t xml:space="preserve">identificar </w:t>
      </w:r>
      <w:r w:rsidRPr="00B73FC7">
        <w:rPr>
          <w:rFonts w:ascii="Century Gothic" w:hAnsi="Century Gothic" w:cs="CIDFont+F2"/>
          <w:color w:val="000000"/>
          <w:sz w:val="24"/>
        </w:rPr>
        <w:t xml:space="preserve">como CPM_IFMIFDONES y enviar a </w:t>
      </w:r>
      <w:hyperlink r:id="rId7" w:history="1">
        <w:r w:rsidRPr="00666EF5">
          <w:rPr>
            <w:rStyle w:val="Hipervnculo"/>
            <w:rFonts w:ascii="Century Gothic" w:hAnsi="Century Gothic" w:cs="CIDFont+F2"/>
            <w:sz w:val="24"/>
          </w:rPr>
          <w:t>ocpi@cdti.es</w:t>
        </w:r>
      </w:hyperlink>
      <w:r>
        <w:rPr>
          <w:rFonts w:ascii="Century Gothic" w:hAnsi="Century Gothic" w:cs="CIDFont+F2"/>
          <w:color w:val="000000"/>
          <w:sz w:val="24"/>
        </w:rPr>
        <w:t>.</w:t>
      </w:r>
      <w:r w:rsidR="001A7AFC" w:rsidRPr="001A7AFC">
        <w:rPr>
          <w:rFonts w:ascii="Century Gothic" w:hAnsi="Century Gothic" w:cs="CIDFont+F2"/>
          <w:color w:val="000000"/>
          <w:sz w:val="24"/>
        </w:rPr>
        <w:t xml:space="preserve"> </w:t>
      </w:r>
    </w:p>
    <w:p w14:paraId="0942DD66" w14:textId="77777777" w:rsidR="005C12E2" w:rsidRPr="001A7AFC" w:rsidRDefault="005C12E2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7FC485CA" w14:textId="733175E7" w:rsidR="007872CD" w:rsidRDefault="007872CD" w:rsidP="007872C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>Estado del arte en Anexo II de la Resolución de CPM.</w:t>
      </w:r>
      <w:r w:rsidR="00DB1A5B">
        <w:rPr>
          <w:rFonts w:ascii="Century Gothic" w:hAnsi="Century Gothic" w:cs="CIDFont+F2"/>
          <w:b/>
          <w:bCs/>
          <w:color w:val="000000"/>
          <w:sz w:val="24"/>
        </w:rPr>
        <w:t xml:space="preserve"> Propuestas y mejoras.</w:t>
      </w:r>
    </w:p>
    <w:p w14:paraId="451E64E3" w14:textId="0BB71A3D" w:rsidR="001A7AFC" w:rsidRDefault="007872CD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7872CD">
        <w:rPr>
          <w:rFonts w:ascii="Century Gothic" w:hAnsi="Century Gothic" w:cs="CIDFont+F3"/>
          <w:color w:val="000000"/>
          <w:sz w:val="24"/>
          <w:szCs w:val="24"/>
        </w:rPr>
        <w:t>S</w:t>
      </w:r>
      <w:r>
        <w:rPr>
          <w:rFonts w:ascii="Century Gothic" w:hAnsi="Century Gothic" w:cs="CIDFont+F3"/>
          <w:color w:val="000000"/>
          <w:sz w:val="24"/>
          <w:szCs w:val="24"/>
        </w:rPr>
        <w:t>e remite a la información del Anexo I de la Resolución de CPM (web CDTI) para completar este apartado</w:t>
      </w:r>
      <w:r w:rsidR="001A7AFC">
        <w:rPr>
          <w:rFonts w:ascii="Century Gothic" w:hAnsi="Century Gothic" w:cs="CIDFont+F3"/>
          <w:color w:val="000000"/>
          <w:sz w:val="24"/>
          <w:szCs w:val="24"/>
        </w:rPr>
        <w:t xml:space="preserve">. </w:t>
      </w:r>
    </w:p>
    <w:p w14:paraId="0A763F99" w14:textId="75729537" w:rsidR="0036054B" w:rsidRDefault="0036054B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47D34781" w14:textId="0C902B1D" w:rsidR="0036054B" w:rsidRPr="003309A6" w:rsidRDefault="0036054B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i/>
          <w:iCs/>
          <w:color w:val="808080" w:themeColor="background1" w:themeShade="80"/>
          <w:sz w:val="24"/>
          <w:szCs w:val="24"/>
        </w:rPr>
      </w:pPr>
      <w:r w:rsidRPr="003309A6">
        <w:rPr>
          <w:rFonts w:ascii="Century Gothic" w:hAnsi="Century Gothic" w:cs="CIDFont+F3"/>
          <w:i/>
          <w:iCs/>
          <w:color w:val="808080" w:themeColor="background1" w:themeShade="80"/>
          <w:sz w:val="24"/>
          <w:szCs w:val="24"/>
        </w:rPr>
        <w:t xml:space="preserve">Para consultas, se remite a la información de los </w:t>
      </w:r>
      <w:proofErr w:type="spellStart"/>
      <w:r w:rsidRPr="003309A6">
        <w:rPr>
          <w:rFonts w:ascii="Century Gothic" w:hAnsi="Century Gothic" w:cs="CIDFont+F3"/>
          <w:i/>
          <w:iCs/>
          <w:color w:val="808080" w:themeColor="background1" w:themeShade="80"/>
          <w:sz w:val="24"/>
          <w:szCs w:val="24"/>
        </w:rPr>
        <w:t>FAQs</w:t>
      </w:r>
      <w:proofErr w:type="spellEnd"/>
      <w:r w:rsidRPr="003309A6">
        <w:rPr>
          <w:rFonts w:ascii="Century Gothic" w:hAnsi="Century Gothic" w:cs="CIDFont+F3"/>
          <w:i/>
          <w:iCs/>
          <w:color w:val="808080" w:themeColor="background1" w:themeShade="80"/>
          <w:sz w:val="24"/>
          <w:szCs w:val="24"/>
        </w:rPr>
        <w:t xml:space="preserve"> generales</w:t>
      </w:r>
      <w:r w:rsidR="00E02060" w:rsidRPr="003309A6">
        <w:rPr>
          <w:rFonts w:ascii="Century Gothic" w:hAnsi="Century Gothic" w:cs="CIDFont+F3"/>
          <w:i/>
          <w:iCs/>
          <w:color w:val="808080" w:themeColor="background1" w:themeShade="80"/>
          <w:sz w:val="24"/>
          <w:szCs w:val="24"/>
        </w:rPr>
        <w:t>.</w:t>
      </w:r>
    </w:p>
    <w:p w14:paraId="3EBB636B" w14:textId="77777777" w:rsidR="001A7AFC" w:rsidRDefault="001A7AFC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434222F3" w14:textId="671F7728" w:rsidR="007872CD" w:rsidRDefault="001A7AFC" w:rsidP="007872C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>Fechas de lanzamiento de posible futura licitación de CPP.</w:t>
      </w:r>
    </w:p>
    <w:p w14:paraId="2427A72B" w14:textId="062F640B" w:rsidR="001A7AFC" w:rsidRDefault="001A7AFC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1A7AFC">
        <w:rPr>
          <w:rFonts w:ascii="Century Gothic" w:hAnsi="Century Gothic" w:cs="CIDFont+F2"/>
          <w:color w:val="000000"/>
          <w:sz w:val="24"/>
        </w:rPr>
        <w:t>Se remite a la mejor estimación posible mencionada en la presentación Jornada CPM</w:t>
      </w:r>
      <w:r>
        <w:rPr>
          <w:rFonts w:ascii="Century Gothic" w:hAnsi="Century Gothic" w:cs="CIDFont+F2"/>
          <w:color w:val="000000"/>
          <w:sz w:val="24"/>
        </w:rPr>
        <w:t>.</w:t>
      </w:r>
      <w:r w:rsidR="00B73FC7">
        <w:rPr>
          <w:rFonts w:ascii="Century Gothic" w:hAnsi="Century Gothic" w:cs="CIDFont+F2"/>
          <w:color w:val="000000"/>
          <w:sz w:val="24"/>
        </w:rPr>
        <w:t xml:space="preserve"> </w:t>
      </w:r>
    </w:p>
    <w:p w14:paraId="3DDCD846" w14:textId="77777777" w:rsidR="001A7AFC" w:rsidRPr="001A7AFC" w:rsidRDefault="001A7AFC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5A862E7F" w14:textId="631DAB86" w:rsidR="001A7AFC" w:rsidRDefault="001A7AFC" w:rsidP="007872C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>Entidades a presentarse en una posible CPP</w:t>
      </w:r>
      <w:r w:rsidR="00B73FC7">
        <w:rPr>
          <w:rFonts w:ascii="Century Gothic" w:hAnsi="Century Gothic" w:cs="CIDFont+F2"/>
          <w:b/>
          <w:bCs/>
          <w:color w:val="000000"/>
          <w:sz w:val="24"/>
        </w:rPr>
        <w:t>.</w:t>
      </w:r>
    </w:p>
    <w:p w14:paraId="285454B9" w14:textId="77A66865" w:rsidR="00B73FC7" w:rsidRDefault="001A7AFC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1A7AFC">
        <w:rPr>
          <w:rFonts w:ascii="Century Gothic" w:hAnsi="Century Gothic" w:cs="CIDFont+F2"/>
          <w:color w:val="000000"/>
          <w:sz w:val="24"/>
        </w:rPr>
        <w:t xml:space="preserve">En la </w:t>
      </w:r>
      <w:r>
        <w:rPr>
          <w:rFonts w:ascii="Century Gothic" w:hAnsi="Century Gothic" w:cs="CIDFont+F2"/>
          <w:color w:val="000000"/>
          <w:sz w:val="24"/>
        </w:rPr>
        <w:t xml:space="preserve">CPM puede presentar </w:t>
      </w:r>
      <w:r w:rsidR="00DB1A5B">
        <w:rPr>
          <w:rFonts w:ascii="Century Gothic" w:hAnsi="Century Gothic" w:cs="CIDFont+F2"/>
          <w:color w:val="000000"/>
          <w:sz w:val="24"/>
        </w:rPr>
        <w:t xml:space="preserve">sus propuestas </w:t>
      </w:r>
      <w:r w:rsidR="0036054B">
        <w:rPr>
          <w:rFonts w:ascii="Century Gothic" w:hAnsi="Century Gothic" w:cs="CIDFont+F2"/>
          <w:color w:val="000000"/>
          <w:sz w:val="24"/>
        </w:rPr>
        <w:t xml:space="preserve">a cada reto o a ambos </w:t>
      </w:r>
      <w:r w:rsidR="00E02060">
        <w:rPr>
          <w:rFonts w:ascii="Century Gothic" w:hAnsi="Century Gothic" w:cs="CIDFont+F2"/>
          <w:color w:val="000000"/>
          <w:sz w:val="24"/>
        </w:rPr>
        <w:t xml:space="preserve">retos, </w:t>
      </w:r>
      <w:r w:rsidR="00DB1A5B">
        <w:rPr>
          <w:rFonts w:ascii="Century Gothic" w:hAnsi="Century Gothic" w:cs="CIDFont+F2"/>
          <w:color w:val="000000"/>
          <w:sz w:val="24"/>
        </w:rPr>
        <w:t xml:space="preserve">cualquier entidad (empresa, </w:t>
      </w:r>
      <w:r w:rsidRPr="001A7AFC">
        <w:rPr>
          <w:rFonts w:ascii="Century Gothic" w:hAnsi="Century Gothic" w:cs="CIDFont+F2"/>
          <w:color w:val="000000"/>
          <w:sz w:val="24"/>
        </w:rPr>
        <w:t>centro tecnológico, universidad, centros I+D</w:t>
      </w:r>
      <w:r w:rsidR="00DB1A5B">
        <w:rPr>
          <w:rFonts w:ascii="Century Gothic" w:hAnsi="Century Gothic" w:cs="CIDFont+F2"/>
          <w:color w:val="000000"/>
          <w:sz w:val="24"/>
        </w:rPr>
        <w:t xml:space="preserve">, investigador </w:t>
      </w:r>
      <w:proofErr w:type="spellStart"/>
      <w:r w:rsidR="00DB1A5B">
        <w:rPr>
          <w:rFonts w:ascii="Century Gothic" w:hAnsi="Century Gothic" w:cs="CIDFont+F2"/>
          <w:color w:val="000000"/>
          <w:sz w:val="24"/>
        </w:rPr>
        <w:t>etc</w:t>
      </w:r>
      <w:proofErr w:type="spellEnd"/>
      <w:r w:rsidR="00DB1A5B">
        <w:rPr>
          <w:rFonts w:ascii="Century Gothic" w:hAnsi="Century Gothic" w:cs="CIDFont+F2"/>
          <w:color w:val="000000"/>
          <w:sz w:val="24"/>
        </w:rPr>
        <w:t>)</w:t>
      </w:r>
      <w:r w:rsidR="0036054B">
        <w:rPr>
          <w:rFonts w:ascii="Century Gothic" w:hAnsi="Century Gothic" w:cs="CIDFont+F2"/>
          <w:color w:val="000000"/>
          <w:sz w:val="24"/>
        </w:rPr>
        <w:t xml:space="preserve"> individualmente o </w:t>
      </w:r>
      <w:r w:rsidR="00E02060">
        <w:rPr>
          <w:rFonts w:ascii="Century Gothic" w:hAnsi="Century Gothic" w:cs="CIDFont+F2"/>
          <w:color w:val="000000"/>
          <w:sz w:val="24"/>
        </w:rPr>
        <w:t>de forma conjunta</w:t>
      </w:r>
      <w:r w:rsidR="00DB1A5B">
        <w:rPr>
          <w:rFonts w:ascii="Century Gothic" w:hAnsi="Century Gothic" w:cs="CIDFont+F2"/>
          <w:color w:val="000000"/>
          <w:sz w:val="24"/>
        </w:rPr>
        <w:t xml:space="preserve">. </w:t>
      </w:r>
    </w:p>
    <w:p w14:paraId="49D02FD8" w14:textId="77777777" w:rsidR="00491EA9" w:rsidRDefault="00491EA9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7E43235F" w14:textId="1654CC67" w:rsidR="00491EA9" w:rsidRPr="003309A6" w:rsidRDefault="00491EA9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i/>
          <w:iCs/>
          <w:color w:val="808080" w:themeColor="background1" w:themeShade="80"/>
          <w:sz w:val="24"/>
        </w:rPr>
      </w:pPr>
      <w:r w:rsidRPr="003309A6">
        <w:rPr>
          <w:rFonts w:ascii="Century Gothic" w:hAnsi="Century Gothic" w:cs="CIDFont+F3"/>
          <w:i/>
          <w:iCs/>
          <w:color w:val="808080" w:themeColor="background1" w:themeShade="80"/>
          <w:sz w:val="24"/>
          <w:szCs w:val="24"/>
        </w:rPr>
        <w:t xml:space="preserve">Se </w:t>
      </w:r>
      <w:r w:rsidR="00E02060" w:rsidRPr="003309A6">
        <w:rPr>
          <w:rFonts w:ascii="Century Gothic" w:hAnsi="Century Gothic" w:cs="CIDFont+F3"/>
          <w:i/>
          <w:iCs/>
          <w:color w:val="808080" w:themeColor="background1" w:themeShade="80"/>
          <w:sz w:val="24"/>
          <w:szCs w:val="24"/>
        </w:rPr>
        <w:t xml:space="preserve">remite a la información de los </w:t>
      </w:r>
      <w:proofErr w:type="spellStart"/>
      <w:r w:rsidR="00E02060" w:rsidRPr="003309A6">
        <w:rPr>
          <w:rFonts w:ascii="Century Gothic" w:hAnsi="Century Gothic" w:cs="CIDFont+F3"/>
          <w:i/>
          <w:iCs/>
          <w:color w:val="808080" w:themeColor="background1" w:themeShade="80"/>
          <w:sz w:val="24"/>
          <w:szCs w:val="24"/>
        </w:rPr>
        <w:t>FAQs</w:t>
      </w:r>
      <w:proofErr w:type="spellEnd"/>
      <w:r w:rsidR="00E02060" w:rsidRPr="003309A6">
        <w:rPr>
          <w:rFonts w:ascii="Century Gothic" w:hAnsi="Century Gothic" w:cs="CIDFont+F3"/>
          <w:i/>
          <w:iCs/>
          <w:color w:val="808080" w:themeColor="background1" w:themeShade="80"/>
          <w:sz w:val="24"/>
          <w:szCs w:val="24"/>
        </w:rPr>
        <w:t xml:space="preserve"> generales</w:t>
      </w:r>
      <w:r w:rsidRPr="003309A6">
        <w:rPr>
          <w:rFonts w:ascii="Century Gothic" w:hAnsi="Century Gothic" w:cs="CIDFont+F3"/>
          <w:i/>
          <w:iCs/>
          <w:color w:val="808080" w:themeColor="background1" w:themeShade="80"/>
          <w:sz w:val="24"/>
          <w:szCs w:val="24"/>
        </w:rPr>
        <w:t>.</w:t>
      </w:r>
    </w:p>
    <w:p w14:paraId="20622F55" w14:textId="77777777" w:rsidR="005C12E2" w:rsidRDefault="005C12E2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57734561" w14:textId="1D3C9A68" w:rsidR="001A7AFC" w:rsidRDefault="00DB1A5B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>
        <w:rPr>
          <w:rFonts w:ascii="Century Gothic" w:hAnsi="Century Gothic" w:cs="CIDFont+F2"/>
          <w:color w:val="000000"/>
          <w:sz w:val="24"/>
        </w:rPr>
        <w:t xml:space="preserve">En la posible </w:t>
      </w:r>
      <w:r w:rsidR="00E02060">
        <w:rPr>
          <w:rFonts w:ascii="Century Gothic" w:hAnsi="Century Gothic" w:cs="CIDFont+F2"/>
          <w:color w:val="000000"/>
          <w:sz w:val="24"/>
        </w:rPr>
        <w:t xml:space="preserve">futura </w:t>
      </w:r>
      <w:r>
        <w:rPr>
          <w:rFonts w:ascii="Century Gothic" w:hAnsi="Century Gothic" w:cs="CIDFont+F2"/>
          <w:color w:val="000000"/>
          <w:sz w:val="24"/>
        </w:rPr>
        <w:t xml:space="preserve">CPP </w:t>
      </w:r>
      <w:r w:rsidRPr="00DB1A5B">
        <w:rPr>
          <w:rFonts w:ascii="Century Gothic" w:hAnsi="Century Gothic" w:cs="CIDFont+F2"/>
          <w:color w:val="000000"/>
          <w:sz w:val="24"/>
        </w:rPr>
        <w:t xml:space="preserve">podrán participar las entidades que cumplan con las condiciones que se establezcan en los </w:t>
      </w:r>
      <w:r>
        <w:rPr>
          <w:rFonts w:ascii="Century Gothic" w:hAnsi="Century Gothic" w:cs="CIDFont+F2"/>
          <w:color w:val="000000"/>
          <w:sz w:val="24"/>
        </w:rPr>
        <w:t xml:space="preserve">futuros </w:t>
      </w:r>
      <w:r w:rsidRPr="00DB1A5B">
        <w:rPr>
          <w:rFonts w:ascii="Century Gothic" w:hAnsi="Century Gothic" w:cs="CIDFont+F2"/>
          <w:color w:val="000000"/>
          <w:sz w:val="24"/>
        </w:rPr>
        <w:t>Pliegos</w:t>
      </w:r>
      <w:r>
        <w:rPr>
          <w:rFonts w:ascii="Century Gothic" w:hAnsi="Century Gothic" w:cs="CIDFont+F2"/>
          <w:color w:val="000000"/>
          <w:sz w:val="24"/>
        </w:rPr>
        <w:t xml:space="preserve"> de CPP.</w:t>
      </w:r>
    </w:p>
    <w:p w14:paraId="286160C9" w14:textId="3ACAD0FE" w:rsidR="00DB1A5B" w:rsidRDefault="00DB1A5B" w:rsidP="001A7AFC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123A12C2" w14:textId="1CD7AA69" w:rsidR="001A7AFC" w:rsidRDefault="00B73FC7" w:rsidP="007872C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>Plazo máximo de ejecución previsto para una futura licitación de CPP con fondos MRR</w:t>
      </w:r>
    </w:p>
    <w:p w14:paraId="28D00856" w14:textId="38FC49CB" w:rsidR="00B73FC7" w:rsidRDefault="00B73FC7" w:rsidP="00B73FC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B73FC7">
        <w:rPr>
          <w:rFonts w:ascii="Century Gothic" w:hAnsi="Century Gothic" w:cs="CIDFont+F2"/>
          <w:color w:val="000000"/>
          <w:sz w:val="24"/>
        </w:rPr>
        <w:t xml:space="preserve">Se remite a la </w:t>
      </w:r>
      <w:r>
        <w:rPr>
          <w:rFonts w:ascii="Century Gothic" w:hAnsi="Century Gothic" w:cs="CIDFont+F2"/>
          <w:color w:val="000000"/>
          <w:sz w:val="24"/>
        </w:rPr>
        <w:t xml:space="preserve">fecha del 31-12-2025, </w:t>
      </w:r>
      <w:r w:rsidRPr="00B73FC7">
        <w:rPr>
          <w:rFonts w:ascii="Century Gothic" w:hAnsi="Century Gothic" w:cs="CIDFont+F2"/>
          <w:color w:val="000000"/>
          <w:sz w:val="24"/>
        </w:rPr>
        <w:t xml:space="preserve">mencionada en la presentación </w:t>
      </w:r>
      <w:r>
        <w:rPr>
          <w:rFonts w:ascii="Century Gothic" w:hAnsi="Century Gothic" w:cs="CIDFont+F2"/>
          <w:color w:val="000000"/>
          <w:sz w:val="24"/>
        </w:rPr>
        <w:t xml:space="preserve">de la </w:t>
      </w:r>
      <w:r w:rsidRPr="00B73FC7">
        <w:rPr>
          <w:rFonts w:ascii="Century Gothic" w:hAnsi="Century Gothic" w:cs="CIDFont+F2"/>
          <w:color w:val="000000"/>
          <w:sz w:val="24"/>
        </w:rPr>
        <w:t>Jornada CPM</w:t>
      </w:r>
      <w:r w:rsidR="005C12E2">
        <w:rPr>
          <w:rFonts w:ascii="Century Gothic" w:hAnsi="Century Gothic" w:cs="CIDFont+F2"/>
          <w:color w:val="000000"/>
          <w:sz w:val="24"/>
        </w:rPr>
        <w:t xml:space="preserve">, </w:t>
      </w:r>
      <w:r>
        <w:rPr>
          <w:rFonts w:ascii="Century Gothic" w:hAnsi="Century Gothic" w:cs="CIDFont+F2"/>
          <w:color w:val="000000"/>
          <w:sz w:val="24"/>
        </w:rPr>
        <w:t>como plazo máximo de ejecución para actuaciones financiadas con MRR</w:t>
      </w:r>
      <w:r w:rsidRPr="00B73FC7">
        <w:rPr>
          <w:rFonts w:ascii="Century Gothic" w:hAnsi="Century Gothic" w:cs="CIDFont+F2"/>
          <w:color w:val="000000"/>
          <w:sz w:val="24"/>
        </w:rPr>
        <w:t xml:space="preserve">. </w:t>
      </w:r>
    </w:p>
    <w:p w14:paraId="27E6EC3D" w14:textId="77777777" w:rsidR="00B73FC7" w:rsidRPr="00B73FC7" w:rsidRDefault="00B73FC7" w:rsidP="00B73FC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367AEAD1" w14:textId="39FFCA32" w:rsidR="007872CD" w:rsidRDefault="005C12E2" w:rsidP="007872C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 xml:space="preserve">Las licitaciones </w:t>
      </w:r>
      <w:r w:rsidRPr="005C12E2">
        <w:rPr>
          <w:rFonts w:ascii="Century Gothic" w:hAnsi="Century Gothic" w:cs="CIDFont+F2"/>
          <w:b/>
          <w:bCs/>
          <w:color w:val="000000"/>
          <w:sz w:val="24"/>
        </w:rPr>
        <w:t>se lanza</w:t>
      </w:r>
      <w:r>
        <w:rPr>
          <w:rFonts w:ascii="Century Gothic" w:hAnsi="Century Gothic" w:cs="CIDFont+F2"/>
          <w:b/>
          <w:bCs/>
          <w:color w:val="000000"/>
          <w:sz w:val="24"/>
        </w:rPr>
        <w:t>n</w:t>
      </w:r>
      <w:r w:rsidRPr="005C12E2">
        <w:rPr>
          <w:rFonts w:ascii="Century Gothic" w:hAnsi="Century Gothic" w:cs="CIDFont+F2"/>
          <w:b/>
          <w:bCs/>
          <w:color w:val="000000"/>
          <w:sz w:val="24"/>
        </w:rPr>
        <w:t xml:space="preserve"> por </w:t>
      </w:r>
      <w:proofErr w:type="spellStart"/>
      <w:r>
        <w:rPr>
          <w:rFonts w:ascii="Century Gothic" w:hAnsi="Century Gothic" w:cs="CIDFont+F2"/>
          <w:b/>
          <w:bCs/>
          <w:color w:val="000000"/>
          <w:sz w:val="24"/>
        </w:rPr>
        <w:t>VATIs</w:t>
      </w:r>
      <w:proofErr w:type="spellEnd"/>
      <w:r w:rsidRPr="005C12E2">
        <w:rPr>
          <w:rFonts w:ascii="Century Gothic" w:hAnsi="Century Gothic" w:cs="CIDFont+F2"/>
          <w:b/>
          <w:bCs/>
          <w:color w:val="000000"/>
          <w:sz w:val="24"/>
        </w:rPr>
        <w:t xml:space="preserve"> o por paquetes pequeños?</w:t>
      </w:r>
    </w:p>
    <w:p w14:paraId="1C579BB3" w14:textId="2CF90E98" w:rsidR="005C12E2" w:rsidRDefault="00E02060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>
        <w:rPr>
          <w:rFonts w:ascii="Century Gothic" w:hAnsi="Century Gothic" w:cs="CIDFont+F3"/>
          <w:color w:val="000000"/>
          <w:sz w:val="24"/>
          <w:szCs w:val="24"/>
        </w:rPr>
        <w:lastRenderedPageBreak/>
        <w:t xml:space="preserve">Indicarles que </w:t>
      </w:r>
      <w:r w:rsidR="005C12E2">
        <w:rPr>
          <w:rFonts w:ascii="Century Gothic" w:hAnsi="Century Gothic" w:cs="CIDFont+F3"/>
          <w:color w:val="000000"/>
          <w:sz w:val="24"/>
          <w:szCs w:val="24"/>
        </w:rPr>
        <w:t xml:space="preserve">pueden remitir su propuesta </w:t>
      </w:r>
      <w:r>
        <w:rPr>
          <w:rFonts w:ascii="Century Gothic" w:hAnsi="Century Gothic" w:cs="CIDFont+F3"/>
          <w:color w:val="000000"/>
          <w:sz w:val="24"/>
          <w:szCs w:val="24"/>
        </w:rPr>
        <w:t xml:space="preserve">mediante el Anexo II de la Resolución de esta CPM </w:t>
      </w:r>
      <w:r w:rsidR="005C12E2">
        <w:rPr>
          <w:rFonts w:ascii="Century Gothic" w:hAnsi="Century Gothic" w:cs="CIDFont+F3"/>
          <w:color w:val="000000"/>
          <w:sz w:val="24"/>
          <w:szCs w:val="24"/>
        </w:rPr>
        <w:t>como consideren.</w:t>
      </w:r>
    </w:p>
    <w:p w14:paraId="480E6652" w14:textId="6B783440" w:rsidR="002C7D02" w:rsidRDefault="002C7D02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3396DB89" w14:textId="4114F903" w:rsidR="002C7D02" w:rsidRPr="003309A6" w:rsidRDefault="002C7D02" w:rsidP="002C7D0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i/>
          <w:iCs/>
          <w:color w:val="808080" w:themeColor="background1" w:themeShade="80"/>
          <w:sz w:val="24"/>
        </w:rPr>
      </w:pPr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Se remite a la información de los </w:t>
      </w:r>
      <w:proofErr w:type="spellStart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>FAQs</w:t>
      </w:r>
      <w:proofErr w:type="spellEnd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 generales.</w:t>
      </w:r>
    </w:p>
    <w:p w14:paraId="5CA1B0EB" w14:textId="420D167D" w:rsidR="00DD3B23" w:rsidRDefault="00DD3B23" w:rsidP="002C7D0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1756D739" w14:textId="77777777" w:rsidR="00DD3B23" w:rsidRDefault="00DD3B23" w:rsidP="00DD3B23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5C12E2">
        <w:rPr>
          <w:rFonts w:ascii="Century Gothic" w:hAnsi="Century Gothic" w:cs="CIDFont+F3"/>
          <w:color w:val="000000"/>
          <w:sz w:val="24"/>
          <w:szCs w:val="24"/>
        </w:rPr>
        <w:t xml:space="preserve">La participación en </w:t>
      </w:r>
      <w:r>
        <w:rPr>
          <w:rFonts w:ascii="Century Gothic" w:hAnsi="Century Gothic" w:cs="CIDFont+F3"/>
          <w:color w:val="000000"/>
          <w:sz w:val="24"/>
          <w:szCs w:val="24"/>
        </w:rPr>
        <w:t>una</w:t>
      </w:r>
      <w:r w:rsidRPr="005C12E2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>
        <w:rPr>
          <w:rFonts w:ascii="Century Gothic" w:hAnsi="Century Gothic" w:cs="CIDFont+F3"/>
          <w:color w:val="000000"/>
          <w:sz w:val="24"/>
          <w:szCs w:val="24"/>
        </w:rPr>
        <w:t>posible</w:t>
      </w:r>
      <w:r w:rsidRPr="005C12E2">
        <w:rPr>
          <w:rFonts w:ascii="Century Gothic" w:hAnsi="Century Gothic" w:cs="CIDFont+F3"/>
          <w:color w:val="000000"/>
          <w:sz w:val="24"/>
          <w:szCs w:val="24"/>
        </w:rPr>
        <w:t xml:space="preserve"> licitación </w:t>
      </w:r>
      <w:r>
        <w:rPr>
          <w:rFonts w:ascii="Century Gothic" w:hAnsi="Century Gothic" w:cs="CIDFont+F3"/>
          <w:color w:val="000000"/>
          <w:sz w:val="24"/>
          <w:szCs w:val="24"/>
        </w:rPr>
        <w:t xml:space="preserve">de CPP </w:t>
      </w:r>
      <w:r w:rsidRPr="005C12E2">
        <w:rPr>
          <w:rFonts w:ascii="Century Gothic" w:hAnsi="Century Gothic" w:cs="CIDFont+F3"/>
          <w:color w:val="000000"/>
          <w:sz w:val="24"/>
          <w:szCs w:val="24"/>
        </w:rPr>
        <w:t xml:space="preserve">se realizará en las condiciones que se establezcan en el </w:t>
      </w:r>
      <w:r>
        <w:rPr>
          <w:rFonts w:ascii="Century Gothic" w:hAnsi="Century Gothic" w:cs="CIDFont+F3"/>
          <w:color w:val="000000"/>
          <w:sz w:val="24"/>
          <w:szCs w:val="24"/>
        </w:rPr>
        <w:t xml:space="preserve">futuro </w:t>
      </w:r>
      <w:r w:rsidRPr="005C12E2">
        <w:rPr>
          <w:rFonts w:ascii="Century Gothic" w:hAnsi="Century Gothic" w:cs="CIDFont+F3"/>
          <w:color w:val="000000"/>
          <w:sz w:val="24"/>
          <w:szCs w:val="24"/>
        </w:rPr>
        <w:t>Pliego</w:t>
      </w:r>
      <w:r w:rsidRPr="007872CD">
        <w:rPr>
          <w:rFonts w:ascii="Century Gothic" w:hAnsi="Century Gothic" w:cs="CIDFont+F3"/>
          <w:color w:val="000000"/>
          <w:sz w:val="24"/>
          <w:szCs w:val="24"/>
        </w:rPr>
        <w:t>.</w:t>
      </w:r>
    </w:p>
    <w:p w14:paraId="0B24A190" w14:textId="77777777" w:rsidR="00DD3B23" w:rsidRDefault="00DD3B23" w:rsidP="002C7D0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079F3350" w14:textId="798B6B3D" w:rsidR="007872CD" w:rsidRDefault="007872CD" w:rsidP="007872C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7872CD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="005C12E2" w:rsidRPr="005C12E2">
        <w:rPr>
          <w:rFonts w:ascii="Century Gothic" w:hAnsi="Century Gothic" w:cs="CIDFont+F2"/>
          <w:b/>
          <w:bCs/>
          <w:color w:val="000000"/>
          <w:sz w:val="24"/>
        </w:rPr>
        <w:t xml:space="preserve">En otras </w:t>
      </w:r>
      <w:proofErr w:type="spellStart"/>
      <w:r w:rsidR="005C12E2" w:rsidRPr="005C12E2">
        <w:rPr>
          <w:rFonts w:ascii="Century Gothic" w:hAnsi="Century Gothic" w:cs="CIDFont+F2"/>
          <w:b/>
          <w:bCs/>
          <w:color w:val="000000"/>
          <w:sz w:val="24"/>
        </w:rPr>
        <w:t>CPPs</w:t>
      </w:r>
      <w:proofErr w:type="spellEnd"/>
      <w:r w:rsidR="005C12E2" w:rsidRPr="005C12E2">
        <w:rPr>
          <w:rFonts w:ascii="Century Gothic" w:hAnsi="Century Gothic" w:cs="CIDFont+F2"/>
          <w:b/>
          <w:bCs/>
          <w:color w:val="000000"/>
          <w:sz w:val="24"/>
        </w:rPr>
        <w:t xml:space="preserve"> no pueden participar empresas del mismo grupo empresarial en ofertas distintas. Esto aplica sólo al caso de los licitantes o también en las subcontrataciones de las ofertas?</w:t>
      </w:r>
    </w:p>
    <w:p w14:paraId="0E35A152" w14:textId="77777777" w:rsidR="005C12E2" w:rsidRDefault="005C12E2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087ED913" w14:textId="0604FD1F" w:rsidR="005C12E2" w:rsidRDefault="005C12E2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>
        <w:rPr>
          <w:rFonts w:ascii="Century Gothic" w:hAnsi="Century Gothic" w:cs="CIDFont+F3"/>
          <w:color w:val="000000"/>
          <w:sz w:val="24"/>
          <w:szCs w:val="24"/>
        </w:rPr>
        <w:t>En la CPM no hay limitación para cómo quieren presentar sus propuestas.</w:t>
      </w:r>
      <w:r w:rsidR="00491EA9">
        <w:rPr>
          <w:rFonts w:ascii="Century Gothic" w:hAnsi="Century Gothic" w:cs="CIDFont+F3"/>
          <w:color w:val="000000"/>
          <w:sz w:val="24"/>
          <w:szCs w:val="24"/>
        </w:rPr>
        <w:t xml:space="preserve"> Una empresa puede presentar varias propuestas o Anexo II.</w:t>
      </w:r>
    </w:p>
    <w:p w14:paraId="76178643" w14:textId="77777777" w:rsidR="005C12E2" w:rsidRDefault="005C12E2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0180391E" w14:textId="51EDB396" w:rsidR="007872CD" w:rsidRDefault="005C12E2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5C12E2">
        <w:rPr>
          <w:rFonts w:ascii="Century Gothic" w:hAnsi="Century Gothic" w:cs="CIDFont+F3"/>
          <w:color w:val="000000"/>
          <w:sz w:val="24"/>
          <w:szCs w:val="24"/>
        </w:rPr>
        <w:t xml:space="preserve">La participación en </w:t>
      </w:r>
      <w:r w:rsidR="00030FD7">
        <w:rPr>
          <w:rFonts w:ascii="Century Gothic" w:hAnsi="Century Gothic" w:cs="CIDFont+F3"/>
          <w:color w:val="000000"/>
          <w:sz w:val="24"/>
          <w:szCs w:val="24"/>
        </w:rPr>
        <w:t>una</w:t>
      </w:r>
      <w:r w:rsidRPr="005C12E2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="00030FD7">
        <w:rPr>
          <w:rFonts w:ascii="Century Gothic" w:hAnsi="Century Gothic" w:cs="CIDFont+F3"/>
          <w:color w:val="000000"/>
          <w:sz w:val="24"/>
          <w:szCs w:val="24"/>
        </w:rPr>
        <w:t>posible</w:t>
      </w:r>
      <w:r w:rsidRPr="005C12E2">
        <w:rPr>
          <w:rFonts w:ascii="Century Gothic" w:hAnsi="Century Gothic" w:cs="CIDFont+F3"/>
          <w:color w:val="000000"/>
          <w:sz w:val="24"/>
          <w:szCs w:val="24"/>
        </w:rPr>
        <w:t xml:space="preserve"> licitación </w:t>
      </w:r>
      <w:r w:rsidR="00030FD7">
        <w:rPr>
          <w:rFonts w:ascii="Century Gothic" w:hAnsi="Century Gothic" w:cs="CIDFont+F3"/>
          <w:color w:val="000000"/>
          <w:sz w:val="24"/>
          <w:szCs w:val="24"/>
        </w:rPr>
        <w:t xml:space="preserve">de CPP </w:t>
      </w:r>
      <w:r w:rsidRPr="005C12E2">
        <w:rPr>
          <w:rFonts w:ascii="Century Gothic" w:hAnsi="Century Gothic" w:cs="CIDFont+F3"/>
          <w:color w:val="000000"/>
          <w:sz w:val="24"/>
          <w:szCs w:val="24"/>
        </w:rPr>
        <w:t xml:space="preserve">se realizará en las condiciones que se establezcan en el </w:t>
      </w:r>
      <w:r w:rsidR="00030FD7">
        <w:rPr>
          <w:rFonts w:ascii="Century Gothic" w:hAnsi="Century Gothic" w:cs="CIDFont+F3"/>
          <w:color w:val="000000"/>
          <w:sz w:val="24"/>
          <w:szCs w:val="24"/>
        </w:rPr>
        <w:t>futuro</w:t>
      </w:r>
      <w:r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5C12E2">
        <w:rPr>
          <w:rFonts w:ascii="Century Gothic" w:hAnsi="Century Gothic" w:cs="CIDFont+F3"/>
          <w:color w:val="000000"/>
          <w:sz w:val="24"/>
          <w:szCs w:val="24"/>
        </w:rPr>
        <w:t>Pliego</w:t>
      </w:r>
      <w:r w:rsidR="007872CD" w:rsidRPr="007872CD">
        <w:rPr>
          <w:rFonts w:ascii="Century Gothic" w:hAnsi="Century Gothic" w:cs="CIDFont+F3"/>
          <w:color w:val="000000"/>
          <w:sz w:val="24"/>
          <w:szCs w:val="24"/>
        </w:rPr>
        <w:t>.</w:t>
      </w:r>
    </w:p>
    <w:p w14:paraId="5D5F07FD" w14:textId="2F1BD817" w:rsidR="007872CD" w:rsidRPr="007872CD" w:rsidRDefault="007872CD" w:rsidP="007872C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0856D422" w14:textId="09874B7D" w:rsidR="007872CD" w:rsidRDefault="00030FD7" w:rsidP="007872C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>¿L</w:t>
      </w:r>
      <w:r w:rsidRPr="00030FD7">
        <w:rPr>
          <w:rFonts w:ascii="Century Gothic" w:hAnsi="Century Gothic" w:cs="CIDFont+F2"/>
          <w:b/>
          <w:bCs/>
          <w:color w:val="000000"/>
          <w:sz w:val="24"/>
        </w:rPr>
        <w:t>a cesi</w:t>
      </w:r>
      <w:r>
        <w:rPr>
          <w:rFonts w:ascii="Century Gothic" w:hAnsi="Century Gothic" w:cs="CIDFont+F2"/>
          <w:b/>
          <w:bCs/>
          <w:color w:val="000000"/>
          <w:sz w:val="24"/>
        </w:rPr>
        <w:t>ó</w:t>
      </w:r>
      <w:r w:rsidRPr="00030FD7">
        <w:rPr>
          <w:rFonts w:ascii="Century Gothic" w:hAnsi="Century Gothic" w:cs="CIDFont+F2"/>
          <w:b/>
          <w:bCs/>
          <w:color w:val="000000"/>
          <w:sz w:val="24"/>
        </w:rPr>
        <w:t xml:space="preserve">n de prototipos es ya </w:t>
      </w:r>
      <w:r>
        <w:rPr>
          <w:rFonts w:ascii="Century Gothic" w:hAnsi="Century Gothic" w:cs="CIDFont+F2"/>
          <w:b/>
          <w:bCs/>
          <w:color w:val="000000"/>
          <w:sz w:val="24"/>
        </w:rPr>
        <w:t xml:space="preserve">una </w:t>
      </w:r>
      <w:r w:rsidRPr="00030FD7">
        <w:rPr>
          <w:rFonts w:ascii="Century Gothic" w:hAnsi="Century Gothic" w:cs="CIDFont+F2"/>
          <w:b/>
          <w:bCs/>
          <w:color w:val="000000"/>
          <w:sz w:val="24"/>
        </w:rPr>
        <w:t xml:space="preserve">compra </w:t>
      </w:r>
      <w:r>
        <w:rPr>
          <w:rFonts w:ascii="Century Gothic" w:hAnsi="Century Gothic" w:cs="CIDFont+F2"/>
          <w:b/>
          <w:bCs/>
          <w:color w:val="000000"/>
          <w:sz w:val="24"/>
        </w:rPr>
        <w:t>por</w:t>
      </w:r>
      <w:r w:rsidRPr="00030FD7">
        <w:rPr>
          <w:rFonts w:ascii="Century Gothic" w:hAnsi="Century Gothic" w:cs="CIDFont+F2"/>
          <w:b/>
          <w:bCs/>
          <w:color w:val="000000"/>
          <w:sz w:val="24"/>
        </w:rPr>
        <w:t xml:space="preserve"> parte de </w:t>
      </w:r>
      <w:r>
        <w:rPr>
          <w:rFonts w:ascii="Century Gothic" w:hAnsi="Century Gothic" w:cs="CIDFont+F2"/>
          <w:b/>
          <w:bCs/>
          <w:color w:val="000000"/>
          <w:sz w:val="24"/>
        </w:rPr>
        <w:t>CDTI</w:t>
      </w:r>
      <w:r w:rsidRPr="00030FD7">
        <w:rPr>
          <w:rFonts w:ascii="Century Gothic" w:hAnsi="Century Gothic" w:cs="CIDFont+F2"/>
          <w:b/>
          <w:bCs/>
          <w:color w:val="000000"/>
          <w:sz w:val="24"/>
        </w:rPr>
        <w:t>?</w:t>
      </w:r>
    </w:p>
    <w:p w14:paraId="45B63728" w14:textId="749DF293" w:rsidR="00030FD7" w:rsidRDefault="00030FD7" w:rsidP="00030FD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030FD7">
        <w:rPr>
          <w:rFonts w:ascii="Century Gothic" w:hAnsi="Century Gothic" w:cs="CIDFont+F2"/>
          <w:color w:val="000000"/>
          <w:sz w:val="24"/>
        </w:rPr>
        <w:t xml:space="preserve">El CDTI es </w:t>
      </w:r>
      <w:r>
        <w:rPr>
          <w:rFonts w:ascii="Century Gothic" w:hAnsi="Century Gothic" w:cs="CIDFont+F2"/>
          <w:color w:val="000000"/>
          <w:sz w:val="24"/>
        </w:rPr>
        <w:t>la entidad</w:t>
      </w:r>
      <w:r w:rsidRPr="00030FD7">
        <w:rPr>
          <w:rFonts w:ascii="Century Gothic" w:hAnsi="Century Gothic" w:cs="CIDFont+F2"/>
          <w:color w:val="000000"/>
          <w:sz w:val="24"/>
        </w:rPr>
        <w:t xml:space="preserve"> que contrata el servicio de I+D con las empresas participantes en </w:t>
      </w:r>
      <w:r w:rsidR="002A2F67">
        <w:rPr>
          <w:rFonts w:ascii="Century Gothic" w:hAnsi="Century Gothic" w:cs="CIDFont+F2"/>
          <w:color w:val="000000"/>
          <w:sz w:val="24"/>
        </w:rPr>
        <w:t>l</w:t>
      </w:r>
      <w:r w:rsidRPr="00030FD7">
        <w:rPr>
          <w:rFonts w:ascii="Century Gothic" w:hAnsi="Century Gothic" w:cs="CIDFont+F2"/>
          <w:color w:val="000000"/>
          <w:sz w:val="24"/>
        </w:rPr>
        <w:t xml:space="preserve">a futura CPP y </w:t>
      </w:r>
      <w:r>
        <w:rPr>
          <w:rFonts w:ascii="Century Gothic" w:hAnsi="Century Gothic" w:cs="CIDFont+F2"/>
          <w:color w:val="000000"/>
          <w:sz w:val="24"/>
        </w:rPr>
        <w:t xml:space="preserve">el prototipo resultante </w:t>
      </w:r>
      <w:r w:rsidRPr="00030FD7">
        <w:rPr>
          <w:rFonts w:ascii="Century Gothic" w:hAnsi="Century Gothic" w:cs="CIDFont+F2"/>
          <w:color w:val="000000"/>
          <w:sz w:val="24"/>
        </w:rPr>
        <w:t>se lo cede a la administración usuaria, en este caso el Consorcio IFMIF</w:t>
      </w:r>
      <w:r w:rsidR="002A2F67">
        <w:rPr>
          <w:rFonts w:ascii="Century Gothic" w:hAnsi="Century Gothic" w:cs="CIDFont+F2"/>
          <w:color w:val="000000"/>
          <w:sz w:val="24"/>
        </w:rPr>
        <w:t xml:space="preserve"> </w:t>
      </w:r>
      <w:r w:rsidRPr="00030FD7">
        <w:rPr>
          <w:rFonts w:ascii="Century Gothic" w:hAnsi="Century Gothic" w:cs="CIDFont+F2"/>
          <w:color w:val="000000"/>
          <w:sz w:val="24"/>
        </w:rPr>
        <w:t>DONES España</w:t>
      </w:r>
      <w:r w:rsidR="00DD3B23">
        <w:rPr>
          <w:rFonts w:ascii="Century Gothic" w:hAnsi="Century Gothic" w:cs="CIDFont+F2"/>
          <w:color w:val="000000"/>
          <w:sz w:val="24"/>
        </w:rPr>
        <w:t>.</w:t>
      </w:r>
      <w:r w:rsidRPr="00030FD7">
        <w:rPr>
          <w:rFonts w:ascii="Century Gothic" w:hAnsi="Century Gothic" w:cs="CIDFont+F2"/>
          <w:color w:val="000000"/>
          <w:sz w:val="24"/>
        </w:rPr>
        <w:t xml:space="preserve"> </w:t>
      </w:r>
    </w:p>
    <w:p w14:paraId="5BC2EDEA" w14:textId="16FB674A" w:rsidR="00030FD7" w:rsidRPr="00030FD7" w:rsidRDefault="00030FD7" w:rsidP="00030FD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030FD7">
        <w:rPr>
          <w:rFonts w:ascii="Century Gothic" w:hAnsi="Century Gothic" w:cs="CIDFont+F2"/>
          <w:color w:val="000000"/>
          <w:sz w:val="24"/>
        </w:rPr>
        <w:t xml:space="preserve"> </w:t>
      </w:r>
    </w:p>
    <w:p w14:paraId="19994852" w14:textId="2B5C7D87" w:rsidR="00030FD7" w:rsidRDefault="007872CD" w:rsidP="000E760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030FD7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="00030FD7" w:rsidRPr="00030FD7">
        <w:rPr>
          <w:rFonts w:ascii="Century Gothic" w:hAnsi="Century Gothic" w:cs="CIDFont+F2"/>
          <w:b/>
          <w:bCs/>
          <w:color w:val="000000"/>
          <w:sz w:val="24"/>
        </w:rPr>
        <w:t xml:space="preserve">Respecto a los </w:t>
      </w:r>
      <w:proofErr w:type="spellStart"/>
      <w:r w:rsidR="00030FD7" w:rsidRPr="00030FD7">
        <w:rPr>
          <w:rFonts w:ascii="Century Gothic" w:hAnsi="Century Gothic" w:cs="CIDFont+F2"/>
          <w:b/>
          <w:bCs/>
          <w:color w:val="000000"/>
          <w:sz w:val="24"/>
        </w:rPr>
        <w:t>DPIs</w:t>
      </w:r>
      <w:proofErr w:type="spellEnd"/>
      <w:r w:rsidR="00491EA9">
        <w:rPr>
          <w:rFonts w:ascii="Century Gothic" w:hAnsi="Century Gothic" w:cs="CIDFont+F2"/>
          <w:b/>
          <w:bCs/>
          <w:color w:val="000000"/>
          <w:sz w:val="24"/>
        </w:rPr>
        <w:t xml:space="preserve"> futuras</w:t>
      </w:r>
      <w:r w:rsidR="00030FD7" w:rsidRPr="00030FD7">
        <w:rPr>
          <w:rFonts w:ascii="Century Gothic" w:hAnsi="Century Gothic" w:cs="CIDFont+F2"/>
          <w:b/>
          <w:bCs/>
          <w:color w:val="000000"/>
          <w:sz w:val="24"/>
        </w:rPr>
        <w:t>,</w:t>
      </w:r>
      <w:r w:rsidR="00030FD7" w:rsidRPr="00030FD7">
        <w:t xml:space="preserve"> </w:t>
      </w:r>
      <w:r w:rsidR="00030FD7" w:rsidRPr="00030FD7">
        <w:rPr>
          <w:rFonts w:ascii="Century Gothic" w:hAnsi="Century Gothic" w:cs="CIDFont+F2"/>
          <w:b/>
          <w:bCs/>
          <w:color w:val="000000"/>
          <w:sz w:val="24"/>
        </w:rPr>
        <w:t>detallar porqué los contratistas participantes estarán obligados a conceder licencias no exclusivas a terceros con el fin de explotar los resultados para el poder adjudicador en condiciones justas y razonables</w:t>
      </w:r>
      <w:r w:rsidR="00030FD7">
        <w:rPr>
          <w:rFonts w:ascii="Century Gothic" w:hAnsi="Century Gothic" w:cs="CIDFont+F2"/>
          <w:b/>
          <w:bCs/>
          <w:color w:val="000000"/>
          <w:sz w:val="24"/>
        </w:rPr>
        <w:t>.</w:t>
      </w:r>
    </w:p>
    <w:p w14:paraId="12E79614" w14:textId="350F1CC2" w:rsidR="00030FD7" w:rsidRDefault="00030FD7" w:rsidP="00030FD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030FD7">
        <w:rPr>
          <w:rFonts w:ascii="Century Gothic" w:hAnsi="Century Gothic" w:cs="CIDFont+F2"/>
          <w:color w:val="000000"/>
          <w:sz w:val="24"/>
        </w:rPr>
        <w:t>La P.I. es del contratista pero la normativa europea obliga a esta cesión de licencias para evitar posibles monopolios futuros</w:t>
      </w:r>
      <w:r>
        <w:rPr>
          <w:rFonts w:ascii="Century Gothic" w:hAnsi="Century Gothic" w:cs="CIDFont+F2"/>
          <w:color w:val="000000"/>
          <w:sz w:val="24"/>
        </w:rPr>
        <w:t>.</w:t>
      </w:r>
    </w:p>
    <w:p w14:paraId="1FCF086F" w14:textId="64834883" w:rsidR="00491EA9" w:rsidRDefault="00491EA9" w:rsidP="00030FD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5BC89232" w14:textId="1F43DCA3" w:rsidR="00491EA9" w:rsidRPr="003309A6" w:rsidRDefault="00491EA9" w:rsidP="00491EA9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i/>
          <w:iCs/>
          <w:color w:val="808080" w:themeColor="background1" w:themeShade="80"/>
          <w:sz w:val="24"/>
        </w:rPr>
      </w:pPr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Se remite a la información de </w:t>
      </w:r>
      <w:proofErr w:type="spellStart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>DPIs</w:t>
      </w:r>
      <w:proofErr w:type="spellEnd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 de </w:t>
      </w:r>
      <w:r w:rsidR="002C7D02"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referencia de </w:t>
      </w:r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los </w:t>
      </w:r>
      <w:proofErr w:type="spellStart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>FAQs</w:t>
      </w:r>
      <w:proofErr w:type="spellEnd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 generales.</w:t>
      </w:r>
    </w:p>
    <w:p w14:paraId="6B751F58" w14:textId="77777777" w:rsidR="00030FD7" w:rsidRPr="00030FD7" w:rsidRDefault="00030FD7" w:rsidP="00030FD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3910B583" w14:textId="36A68DBC" w:rsidR="00491EA9" w:rsidRDefault="00491EA9" w:rsidP="000E760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91EA9">
        <w:rPr>
          <w:rFonts w:ascii="Century Gothic" w:hAnsi="Century Gothic" w:cs="CIDFont+F2"/>
          <w:b/>
          <w:bCs/>
          <w:color w:val="000000"/>
          <w:sz w:val="24"/>
        </w:rPr>
        <w:t>Cómo podemos valorar técnica y económicamente cualquier idea, entiendo que es necesario tener unos rangos de trabajo o especificaciones mínimas para estudiar las mejoras y en su caso valorarlas, ¿hay especificaciones o datos más concretos?</w:t>
      </w:r>
    </w:p>
    <w:p w14:paraId="4448A066" w14:textId="0E786149" w:rsidR="002C7D02" w:rsidRDefault="00491EA9" w:rsidP="002C7D0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2C7D02">
        <w:rPr>
          <w:rFonts w:ascii="Century Gothic" w:hAnsi="Century Gothic" w:cs="CIDFont+F3"/>
          <w:color w:val="000000"/>
          <w:sz w:val="24"/>
          <w:szCs w:val="24"/>
        </w:rPr>
        <w:t xml:space="preserve">Se remite a la información del Anexo I de la Resolución de CPM (web CDTI) </w:t>
      </w:r>
      <w:r w:rsidR="002C7D02">
        <w:rPr>
          <w:rFonts w:ascii="Century Gothic" w:hAnsi="Century Gothic" w:cs="CIDFont+F3"/>
          <w:color w:val="000000"/>
          <w:sz w:val="24"/>
          <w:szCs w:val="24"/>
        </w:rPr>
        <w:t>y a la información de la jornada de CPM.</w:t>
      </w:r>
    </w:p>
    <w:p w14:paraId="3D70B32A" w14:textId="77777777" w:rsidR="002C7D02" w:rsidRDefault="002C7D02" w:rsidP="002C7D0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67CA9FDC" w14:textId="4543460C" w:rsidR="002C7D02" w:rsidRPr="003309A6" w:rsidRDefault="00DD3B23" w:rsidP="002C7D0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i/>
          <w:iCs/>
          <w:color w:val="808080" w:themeColor="background1" w:themeShade="80"/>
          <w:sz w:val="24"/>
        </w:rPr>
      </w:pPr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Consulten </w:t>
      </w:r>
      <w:r w:rsidR="002C7D02"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 </w:t>
      </w:r>
      <w:proofErr w:type="spellStart"/>
      <w:r w:rsidR="002C7D02"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>FAQs</w:t>
      </w:r>
      <w:proofErr w:type="spellEnd"/>
      <w:r w:rsidR="002C7D02"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 generales</w:t>
      </w:r>
      <w:r w:rsidR="00C073D0"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 para </w:t>
      </w:r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>procedimientos de consulta</w:t>
      </w:r>
      <w:r w:rsid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>s</w:t>
      </w:r>
      <w:r w:rsidR="002C7D02"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>.</w:t>
      </w:r>
    </w:p>
    <w:p w14:paraId="4775CFD5" w14:textId="56E9F0E0" w:rsidR="00491EA9" w:rsidRPr="002C7D02" w:rsidRDefault="00491EA9" w:rsidP="002C7D0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2C7D02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</w:p>
    <w:p w14:paraId="74673699" w14:textId="39156E27" w:rsidR="00491EA9" w:rsidRDefault="002C7D02" w:rsidP="000E760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>R</w:t>
      </w:r>
      <w:r w:rsidRPr="002C7D02">
        <w:rPr>
          <w:rFonts w:ascii="Century Gothic" w:hAnsi="Century Gothic" w:cs="CIDFont+F2"/>
          <w:b/>
          <w:bCs/>
          <w:color w:val="000000"/>
          <w:sz w:val="24"/>
        </w:rPr>
        <w:t>elaci</w:t>
      </w:r>
      <w:r w:rsidR="00DD3B23">
        <w:rPr>
          <w:rFonts w:ascii="Century Gothic" w:hAnsi="Century Gothic" w:cs="CIDFont+F2"/>
          <w:b/>
          <w:bCs/>
          <w:color w:val="000000"/>
          <w:sz w:val="24"/>
        </w:rPr>
        <w:t>ó</w:t>
      </w:r>
      <w:r w:rsidRPr="002C7D02">
        <w:rPr>
          <w:rFonts w:ascii="Century Gothic" w:hAnsi="Century Gothic" w:cs="CIDFont+F2"/>
          <w:b/>
          <w:bCs/>
          <w:color w:val="000000"/>
          <w:sz w:val="24"/>
        </w:rPr>
        <w:t xml:space="preserve">n entre la CPM y la </w:t>
      </w:r>
      <w:r>
        <w:rPr>
          <w:rFonts w:ascii="Century Gothic" w:hAnsi="Century Gothic" w:cs="CIDFont+F2"/>
          <w:b/>
          <w:bCs/>
          <w:color w:val="000000"/>
          <w:sz w:val="24"/>
        </w:rPr>
        <w:t>licitación.</w:t>
      </w:r>
    </w:p>
    <w:p w14:paraId="14E46357" w14:textId="6009CE0A" w:rsidR="002C7D02" w:rsidRPr="002C7D02" w:rsidRDefault="002C7D02" w:rsidP="002C7D0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2C7D02">
        <w:rPr>
          <w:rFonts w:ascii="Century Gothic" w:hAnsi="Century Gothic" w:cs="CIDFont+F2"/>
          <w:color w:val="000000"/>
          <w:sz w:val="24"/>
        </w:rPr>
        <w:t>El órgano de contratación podrá usar las conclusiones obtenidas en la CPM para definir el objeto del contrato, sin car</w:t>
      </w:r>
      <w:r w:rsidR="003309A6">
        <w:rPr>
          <w:rFonts w:ascii="Century Gothic" w:hAnsi="Century Gothic" w:cs="CIDFont+F2"/>
          <w:color w:val="000000"/>
          <w:sz w:val="24"/>
        </w:rPr>
        <w:t>á</w:t>
      </w:r>
      <w:r w:rsidRPr="002C7D02">
        <w:rPr>
          <w:rFonts w:ascii="Century Gothic" w:hAnsi="Century Gothic" w:cs="CIDFont+F2"/>
          <w:color w:val="000000"/>
          <w:sz w:val="24"/>
        </w:rPr>
        <w:t xml:space="preserve">cter vinculante.  Las </w:t>
      </w:r>
      <w:r w:rsidRPr="002C7D02">
        <w:rPr>
          <w:rFonts w:ascii="Century Gothic" w:hAnsi="Century Gothic" w:cs="CIDFont+F2"/>
          <w:color w:val="000000"/>
          <w:sz w:val="24"/>
        </w:rPr>
        <w:lastRenderedPageBreak/>
        <w:t>conclusiones se harán públicas en el perfil del contratante ubicado en la Plataforma de Contratación del Sector Público.</w:t>
      </w:r>
    </w:p>
    <w:p w14:paraId="4D3CAE6A" w14:textId="445F15A6" w:rsidR="002C7D02" w:rsidRDefault="002C7D02" w:rsidP="002C7D0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1C15BCEE" w14:textId="77777777" w:rsidR="008B4E13" w:rsidRPr="003309A6" w:rsidRDefault="008B4E13" w:rsidP="008B4E13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i/>
          <w:iCs/>
          <w:color w:val="808080" w:themeColor="background1" w:themeShade="80"/>
          <w:sz w:val="24"/>
        </w:rPr>
      </w:pPr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Se remite a la información de los </w:t>
      </w:r>
      <w:proofErr w:type="spellStart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>FAQs</w:t>
      </w:r>
      <w:proofErr w:type="spellEnd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 generales.</w:t>
      </w:r>
    </w:p>
    <w:p w14:paraId="0ECE5168" w14:textId="77777777" w:rsidR="008B4E13" w:rsidRPr="003309A6" w:rsidRDefault="008B4E13" w:rsidP="002C7D0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i/>
          <w:iCs/>
          <w:color w:val="808080" w:themeColor="background1" w:themeShade="80"/>
          <w:sz w:val="24"/>
        </w:rPr>
      </w:pPr>
    </w:p>
    <w:p w14:paraId="1869E14E" w14:textId="4FA82A23" w:rsidR="008B4E13" w:rsidRDefault="008B4E13" w:rsidP="000E760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>Si se licitarán p</w:t>
      </w:r>
      <w:r w:rsidRPr="008B4E13">
        <w:rPr>
          <w:rFonts w:ascii="Century Gothic" w:hAnsi="Century Gothic" w:cs="CIDFont+F2"/>
          <w:b/>
          <w:bCs/>
          <w:color w:val="000000"/>
          <w:sz w:val="24"/>
        </w:rPr>
        <w:t>aquetes m</w:t>
      </w:r>
      <w:r>
        <w:rPr>
          <w:rFonts w:ascii="Century Gothic" w:hAnsi="Century Gothic" w:cs="CIDFont+F2"/>
          <w:b/>
          <w:bCs/>
          <w:color w:val="000000"/>
          <w:sz w:val="24"/>
        </w:rPr>
        <w:t>á</w:t>
      </w:r>
      <w:r w:rsidRPr="008B4E13">
        <w:rPr>
          <w:rFonts w:ascii="Century Gothic" w:hAnsi="Century Gothic" w:cs="CIDFont+F2"/>
          <w:b/>
          <w:bCs/>
          <w:color w:val="000000"/>
          <w:sz w:val="24"/>
        </w:rPr>
        <w:t>s pequeños q</w:t>
      </w:r>
      <w:r w:rsidR="00C073D0">
        <w:rPr>
          <w:rFonts w:ascii="Century Gothic" w:hAnsi="Century Gothic" w:cs="CIDFont+F2"/>
          <w:b/>
          <w:bCs/>
          <w:color w:val="000000"/>
          <w:sz w:val="24"/>
        </w:rPr>
        <w:t>ue</w:t>
      </w:r>
      <w:r w:rsidRPr="008B4E13">
        <w:rPr>
          <w:rFonts w:ascii="Century Gothic" w:hAnsi="Century Gothic" w:cs="CIDFont+F2"/>
          <w:b/>
          <w:bCs/>
          <w:color w:val="000000"/>
          <w:sz w:val="24"/>
        </w:rPr>
        <w:t xml:space="preserve"> los retos que ahora se lanzan</w:t>
      </w:r>
      <w:r>
        <w:rPr>
          <w:rFonts w:ascii="Century Gothic" w:hAnsi="Century Gothic" w:cs="CIDFont+F2"/>
          <w:b/>
          <w:bCs/>
          <w:color w:val="000000"/>
          <w:sz w:val="24"/>
        </w:rPr>
        <w:t xml:space="preserve"> como conjuntos pequeños por separado o acelerador y blanco de litio por separado.</w:t>
      </w:r>
    </w:p>
    <w:p w14:paraId="08B69D60" w14:textId="08919426" w:rsidR="008B4E13" w:rsidRDefault="008B4E13" w:rsidP="008B4E13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53ED1F17" w14:textId="6AFD010A" w:rsidR="008B4E13" w:rsidRDefault="008B4E13" w:rsidP="008B4E13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8B4E13">
        <w:rPr>
          <w:rFonts w:ascii="Century Gothic" w:hAnsi="Century Gothic" w:cs="CIDFont+F2"/>
          <w:color w:val="000000"/>
          <w:sz w:val="24"/>
        </w:rPr>
        <w:t>Estamos en una CPM y se piden soluciones parciales o totales para reto 1 y reto 2</w:t>
      </w:r>
      <w:r>
        <w:rPr>
          <w:rFonts w:ascii="Century Gothic" w:hAnsi="Century Gothic" w:cs="CIDFont+F2"/>
          <w:color w:val="000000"/>
          <w:sz w:val="24"/>
        </w:rPr>
        <w:t>.</w:t>
      </w:r>
    </w:p>
    <w:p w14:paraId="071DBAF9" w14:textId="1A9A89F2" w:rsidR="00DD3B23" w:rsidRDefault="00DD3B23" w:rsidP="008B4E13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76348A04" w14:textId="77777777" w:rsidR="00DD3B23" w:rsidRDefault="00DD3B23" w:rsidP="00DD3B23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Consulten  </w:t>
      </w:r>
      <w:proofErr w:type="spellStart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>FAQs</w:t>
      </w:r>
      <w:proofErr w:type="spellEnd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 generales para procedimientos de consulta</w:t>
      </w:r>
      <w:r>
        <w:rPr>
          <w:rFonts w:ascii="Century Gothic" w:hAnsi="Century Gothic" w:cs="CIDFont+F2"/>
          <w:color w:val="000000"/>
          <w:sz w:val="24"/>
        </w:rPr>
        <w:t>.</w:t>
      </w:r>
    </w:p>
    <w:p w14:paraId="15E8D437" w14:textId="20220AE3" w:rsidR="008B4E13" w:rsidRDefault="008B4E13" w:rsidP="008B4E13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4B70A9C3" w14:textId="79D2DDA3" w:rsidR="008B4E13" w:rsidRDefault="008B4E13" w:rsidP="000E760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8B4E13">
        <w:rPr>
          <w:rFonts w:ascii="Century Gothic" w:hAnsi="Century Gothic" w:cs="CIDFont+F2"/>
          <w:b/>
          <w:bCs/>
          <w:color w:val="000000"/>
          <w:sz w:val="24"/>
        </w:rPr>
        <w:t>Qué ocurre con la gestión de la financiación MRR en caso que se acumularan retrasos en la licitación y en la ejecución de los contratos (más allá de 2025)?</w:t>
      </w:r>
    </w:p>
    <w:p w14:paraId="298D9CB8" w14:textId="5DCFE123" w:rsidR="008B4E13" w:rsidRDefault="008B4E13" w:rsidP="008B4E13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445A788F" w14:textId="1549CFF3" w:rsidR="008B4E13" w:rsidRDefault="008B4E13" w:rsidP="008B4E13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B73FC7">
        <w:rPr>
          <w:rFonts w:ascii="Century Gothic" w:hAnsi="Century Gothic" w:cs="CIDFont+F2"/>
          <w:color w:val="000000"/>
          <w:sz w:val="24"/>
        </w:rPr>
        <w:t xml:space="preserve">Se remite a la </w:t>
      </w:r>
      <w:r>
        <w:rPr>
          <w:rFonts w:ascii="Century Gothic" w:hAnsi="Century Gothic" w:cs="CIDFont+F2"/>
          <w:color w:val="000000"/>
          <w:sz w:val="24"/>
        </w:rPr>
        <w:t xml:space="preserve">fecha del 31-12-2025, ya </w:t>
      </w:r>
      <w:r w:rsidRPr="00B73FC7">
        <w:rPr>
          <w:rFonts w:ascii="Century Gothic" w:hAnsi="Century Gothic" w:cs="CIDFont+F2"/>
          <w:color w:val="000000"/>
          <w:sz w:val="24"/>
        </w:rPr>
        <w:t xml:space="preserve">mencionada en la presentación </w:t>
      </w:r>
      <w:r>
        <w:rPr>
          <w:rFonts w:ascii="Century Gothic" w:hAnsi="Century Gothic" w:cs="CIDFont+F2"/>
          <w:color w:val="000000"/>
          <w:sz w:val="24"/>
        </w:rPr>
        <w:t xml:space="preserve">de la </w:t>
      </w:r>
      <w:r w:rsidRPr="00B73FC7">
        <w:rPr>
          <w:rFonts w:ascii="Century Gothic" w:hAnsi="Century Gothic" w:cs="CIDFont+F2"/>
          <w:color w:val="000000"/>
          <w:sz w:val="24"/>
        </w:rPr>
        <w:t>Jornada CPM</w:t>
      </w:r>
      <w:r>
        <w:rPr>
          <w:rFonts w:ascii="Century Gothic" w:hAnsi="Century Gothic" w:cs="CIDFont+F2"/>
          <w:color w:val="000000"/>
          <w:sz w:val="24"/>
        </w:rPr>
        <w:t>, como plazo máximo de ejecución para actuaciones financiadas con MRR.</w:t>
      </w:r>
    </w:p>
    <w:p w14:paraId="4BBB63EF" w14:textId="6EF5ACAD" w:rsidR="008B4E13" w:rsidRDefault="008B4E13" w:rsidP="008B4E13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3325AE61" w14:textId="016562E0" w:rsidR="002C7D02" w:rsidRDefault="008B4E13" w:rsidP="007851A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C073D0">
        <w:rPr>
          <w:rFonts w:ascii="Century Gothic" w:hAnsi="Century Gothic" w:cs="CIDFont+F2"/>
          <w:b/>
          <w:bCs/>
          <w:color w:val="000000"/>
          <w:sz w:val="24"/>
        </w:rPr>
        <w:t xml:space="preserve">Las propuestas que se realicen serán públicas y permitirán aproximar a los ponentes interesados en los mismos campos?, </w:t>
      </w:r>
      <w:r w:rsidR="00C073D0" w:rsidRPr="00C073D0">
        <w:rPr>
          <w:rFonts w:ascii="Century Gothic" w:hAnsi="Century Gothic" w:cs="CIDFont+F2"/>
          <w:b/>
          <w:bCs/>
          <w:color w:val="000000"/>
          <w:sz w:val="24"/>
        </w:rPr>
        <w:t>¿</w:t>
      </w:r>
      <w:r w:rsidR="00C073D0">
        <w:rPr>
          <w:rFonts w:ascii="Century Gothic" w:hAnsi="Century Gothic" w:cs="CIDFont+F2"/>
          <w:b/>
          <w:bCs/>
          <w:color w:val="000000"/>
          <w:sz w:val="24"/>
        </w:rPr>
        <w:t>C</w:t>
      </w:r>
      <w:r w:rsidRPr="00C073D0">
        <w:rPr>
          <w:rFonts w:ascii="Century Gothic" w:hAnsi="Century Gothic" w:cs="CIDFont+F2"/>
          <w:b/>
          <w:bCs/>
          <w:color w:val="000000"/>
          <w:sz w:val="24"/>
        </w:rPr>
        <w:t>ómo se compartirán en caso afirmativo?, habrá un control al respecto del CDTI?</w:t>
      </w:r>
    </w:p>
    <w:p w14:paraId="133ECC7C" w14:textId="77777777" w:rsidR="00C073D0" w:rsidRPr="00C073D0" w:rsidRDefault="00C073D0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15D1ED00" w14:textId="653DC1C1" w:rsidR="00C073D0" w:rsidRPr="002C7D02" w:rsidRDefault="00C073D0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2C7D02">
        <w:rPr>
          <w:rFonts w:ascii="Century Gothic" w:hAnsi="Century Gothic" w:cs="CIDFont+F2"/>
          <w:color w:val="000000"/>
          <w:sz w:val="24"/>
        </w:rPr>
        <w:t>Las conclusiones se harán públicas en el perfil del contratante ubicado en la Plataforma de Contratación del Sector Público</w:t>
      </w:r>
      <w:r>
        <w:rPr>
          <w:rFonts w:ascii="Century Gothic" w:hAnsi="Century Gothic" w:cs="CIDFont+F2"/>
          <w:color w:val="000000"/>
          <w:sz w:val="24"/>
        </w:rPr>
        <w:t xml:space="preserve"> como Informe Final de CPM</w:t>
      </w:r>
      <w:r w:rsidRPr="002C7D02">
        <w:rPr>
          <w:rFonts w:ascii="Century Gothic" w:hAnsi="Century Gothic" w:cs="CIDFont+F2"/>
          <w:color w:val="000000"/>
          <w:sz w:val="24"/>
        </w:rPr>
        <w:t>.</w:t>
      </w:r>
    </w:p>
    <w:p w14:paraId="317DE5BA" w14:textId="77777777" w:rsidR="00C073D0" w:rsidRDefault="00C073D0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053EC6CA" w14:textId="73324A98" w:rsidR="00C073D0" w:rsidRDefault="00C073D0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>
        <w:rPr>
          <w:rFonts w:ascii="Century Gothic" w:hAnsi="Century Gothic" w:cs="CIDFont+F2"/>
          <w:color w:val="000000"/>
          <w:sz w:val="24"/>
        </w:rPr>
        <w:t>Las entidades participantes en esta CPM son libres para asociarse de la mejor manera que consideren para resolver los retos planteado en esta CPM.</w:t>
      </w:r>
    </w:p>
    <w:p w14:paraId="274383B9" w14:textId="77777777" w:rsidR="00A11DFD" w:rsidRDefault="00A11DFD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63C047BA" w14:textId="0D20E44D" w:rsidR="00C073D0" w:rsidRDefault="00C073D0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>
        <w:rPr>
          <w:rFonts w:ascii="Century Gothic" w:hAnsi="Century Gothic" w:cs="CIDFont+F2"/>
          <w:color w:val="000000"/>
          <w:sz w:val="24"/>
        </w:rPr>
        <w:t>CDT</w:t>
      </w:r>
      <w:r w:rsidR="003309A6">
        <w:rPr>
          <w:rFonts w:ascii="Century Gothic" w:hAnsi="Century Gothic" w:cs="CIDFont+F2"/>
          <w:color w:val="000000"/>
          <w:sz w:val="24"/>
        </w:rPr>
        <w:t>I</w:t>
      </w:r>
      <w:r>
        <w:rPr>
          <w:rFonts w:ascii="Century Gothic" w:hAnsi="Century Gothic" w:cs="CIDFont+F2"/>
          <w:color w:val="000000"/>
          <w:sz w:val="24"/>
        </w:rPr>
        <w:t xml:space="preserve"> no interviene de ninguna forma</w:t>
      </w:r>
      <w:r w:rsidR="00A11DFD">
        <w:rPr>
          <w:rFonts w:ascii="Century Gothic" w:hAnsi="Century Gothic" w:cs="CIDFont+F2"/>
          <w:color w:val="000000"/>
          <w:sz w:val="24"/>
        </w:rPr>
        <w:t xml:space="preserve"> ni propicia ninguna asociación entre los participantes</w:t>
      </w:r>
      <w:r>
        <w:rPr>
          <w:rFonts w:ascii="Century Gothic" w:hAnsi="Century Gothic" w:cs="CIDFont+F2"/>
          <w:color w:val="000000"/>
          <w:sz w:val="24"/>
        </w:rPr>
        <w:t>.</w:t>
      </w:r>
    </w:p>
    <w:p w14:paraId="458C6D20" w14:textId="77777777" w:rsidR="00C073D0" w:rsidRDefault="00C073D0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5C794275" w14:textId="5AA65F36" w:rsidR="00C073D0" w:rsidRPr="003309A6" w:rsidRDefault="00C073D0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i/>
          <w:iCs/>
          <w:color w:val="808080" w:themeColor="background1" w:themeShade="80"/>
          <w:sz w:val="24"/>
        </w:rPr>
      </w:pPr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Se remite a la información de los </w:t>
      </w:r>
      <w:proofErr w:type="spellStart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>FAQs</w:t>
      </w:r>
      <w:proofErr w:type="spellEnd"/>
      <w:r w:rsidRPr="003309A6">
        <w:rPr>
          <w:rFonts w:ascii="Century Gothic" w:hAnsi="Century Gothic" w:cs="CIDFont+F2"/>
          <w:i/>
          <w:iCs/>
          <w:color w:val="808080" w:themeColor="background1" w:themeShade="80"/>
          <w:sz w:val="24"/>
        </w:rPr>
        <w:t xml:space="preserve"> generales.</w:t>
      </w:r>
    </w:p>
    <w:p w14:paraId="2D478FD1" w14:textId="32F7773E" w:rsidR="00C073D0" w:rsidRDefault="00C073D0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59A2C716" w14:textId="0FC50095" w:rsidR="006C1CB8" w:rsidRDefault="00C073D0" w:rsidP="000E760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C073D0">
        <w:rPr>
          <w:rFonts w:ascii="Century Gothic" w:hAnsi="Century Gothic" w:cs="CIDFont+F2"/>
          <w:b/>
          <w:bCs/>
          <w:color w:val="000000"/>
          <w:sz w:val="24"/>
        </w:rPr>
        <w:t>Puede s</w:t>
      </w:r>
      <w:r w:rsidR="00F17C2D">
        <w:rPr>
          <w:rFonts w:ascii="Century Gothic" w:hAnsi="Century Gothic" w:cs="CIDFont+F2"/>
          <w:b/>
          <w:bCs/>
          <w:color w:val="000000"/>
          <w:sz w:val="24"/>
        </w:rPr>
        <w:t>u</w:t>
      </w:r>
      <w:r w:rsidRPr="00C073D0">
        <w:rPr>
          <w:rFonts w:ascii="Century Gothic" w:hAnsi="Century Gothic" w:cs="CIDFont+F2"/>
          <w:b/>
          <w:bCs/>
          <w:color w:val="000000"/>
          <w:sz w:val="24"/>
        </w:rPr>
        <w:t>bcontratarse al organismo IFMIF DONES España incluyéndoles en el Anexo 2</w:t>
      </w:r>
      <w:r w:rsidR="00F17C2D">
        <w:rPr>
          <w:rFonts w:ascii="Century Gothic" w:hAnsi="Century Gothic" w:cs="CIDFont+F2"/>
          <w:b/>
          <w:bCs/>
          <w:color w:val="000000"/>
          <w:sz w:val="24"/>
        </w:rPr>
        <w:t xml:space="preserve"> de la Resolución de CPM</w:t>
      </w:r>
      <w:r w:rsidRPr="00C073D0">
        <w:rPr>
          <w:rFonts w:ascii="Century Gothic" w:hAnsi="Century Gothic" w:cs="CIDFont+F2"/>
          <w:b/>
          <w:bCs/>
          <w:color w:val="000000"/>
          <w:sz w:val="24"/>
        </w:rPr>
        <w:t>?</w:t>
      </w:r>
    </w:p>
    <w:p w14:paraId="5764E609" w14:textId="7BC800B3" w:rsidR="00C073D0" w:rsidRPr="00C073D0" w:rsidRDefault="00C073D0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C073D0">
        <w:rPr>
          <w:rFonts w:ascii="Century Gothic" w:hAnsi="Century Gothic" w:cs="CIDFont+F2"/>
          <w:color w:val="000000"/>
          <w:sz w:val="24"/>
        </w:rPr>
        <w:t>No</w:t>
      </w:r>
    </w:p>
    <w:p w14:paraId="42CFD926" w14:textId="77777777" w:rsidR="00C073D0" w:rsidRPr="00C073D0" w:rsidRDefault="00C073D0" w:rsidP="00C073D0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11FB864B" w14:textId="03B544C9" w:rsidR="00F17C2D" w:rsidRPr="00F17C2D" w:rsidRDefault="00F17C2D" w:rsidP="00F17C2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F17C2D">
        <w:rPr>
          <w:rFonts w:ascii="Century Gothic" w:hAnsi="Century Gothic" w:cs="CIDFont+F2"/>
          <w:b/>
          <w:bCs/>
          <w:color w:val="000000"/>
          <w:sz w:val="24"/>
        </w:rPr>
        <w:t>Información de participantes y ponentes en la CPM del 18 de enero 2023.</w:t>
      </w:r>
      <w:r w:rsidR="00A11DFD">
        <w:rPr>
          <w:rFonts w:ascii="Century Gothic" w:hAnsi="Century Gothic" w:cs="CIDFont+F2"/>
          <w:b/>
          <w:bCs/>
          <w:color w:val="000000"/>
          <w:sz w:val="24"/>
        </w:rPr>
        <w:t xml:space="preserve"> Establecimiento de colaboraciones y acuerdos para presentarse al Ane</w:t>
      </w:r>
      <w:r w:rsidR="00DD3B23">
        <w:rPr>
          <w:rFonts w:ascii="Century Gothic" w:hAnsi="Century Gothic" w:cs="CIDFont+F2"/>
          <w:b/>
          <w:bCs/>
          <w:color w:val="000000"/>
          <w:sz w:val="24"/>
        </w:rPr>
        <w:t>x</w:t>
      </w:r>
      <w:r w:rsidR="00A11DFD">
        <w:rPr>
          <w:rFonts w:ascii="Century Gothic" w:hAnsi="Century Gothic" w:cs="CIDFont+F2"/>
          <w:b/>
          <w:bCs/>
          <w:color w:val="000000"/>
          <w:sz w:val="24"/>
        </w:rPr>
        <w:t>o II.</w:t>
      </w:r>
    </w:p>
    <w:p w14:paraId="2D07085B" w14:textId="1DE060A5" w:rsidR="00F17C2D" w:rsidRPr="00F17C2D" w:rsidRDefault="00F17C2D" w:rsidP="00F17C2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FF0000"/>
          <w:sz w:val="24"/>
        </w:rPr>
      </w:pPr>
    </w:p>
    <w:p w14:paraId="3E8104EF" w14:textId="098A7661" w:rsidR="00F17C2D" w:rsidRDefault="00F17C2D" w:rsidP="00F17C2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FF0000"/>
          <w:sz w:val="24"/>
        </w:rPr>
      </w:pPr>
      <w:r w:rsidRPr="00F17C2D">
        <w:rPr>
          <w:rFonts w:ascii="Century Gothic" w:hAnsi="Century Gothic" w:cs="CIDFont+F2"/>
          <w:color w:val="000000"/>
          <w:sz w:val="24"/>
        </w:rPr>
        <w:t>Los nombres de los ponentes se recogen en las presentaciones y agenda del evento</w:t>
      </w:r>
      <w:r>
        <w:rPr>
          <w:rFonts w:ascii="Century Gothic" w:hAnsi="Century Gothic" w:cs="CIDFont+F2"/>
          <w:b/>
          <w:bCs/>
          <w:color w:val="FF0000"/>
          <w:sz w:val="24"/>
        </w:rPr>
        <w:t xml:space="preserve"> </w:t>
      </w:r>
      <w:r w:rsidRPr="001A7AFC">
        <w:rPr>
          <w:rFonts w:ascii="Century Gothic" w:hAnsi="Century Gothic" w:cs="CIDFont+F2"/>
          <w:color w:val="000000"/>
          <w:sz w:val="24"/>
        </w:rPr>
        <w:t>en la web de CDTI (plataforma de EVENTOS y página de la Oficina de Compra Pública Innovadora de CDTI)</w:t>
      </w:r>
    </w:p>
    <w:p w14:paraId="7F763B07" w14:textId="75C36EA1" w:rsidR="00F17C2D" w:rsidRDefault="00F17C2D" w:rsidP="00F17C2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FF0000"/>
          <w:sz w:val="24"/>
        </w:rPr>
      </w:pPr>
    </w:p>
    <w:p w14:paraId="52DA2AD6" w14:textId="189958F3" w:rsidR="00F17C2D" w:rsidRPr="00810F35" w:rsidRDefault="00F17C2D" w:rsidP="00F17C2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810F35">
        <w:rPr>
          <w:rFonts w:ascii="Century Gothic" w:hAnsi="Century Gothic" w:cs="CIDFont+F2"/>
          <w:color w:val="000000"/>
          <w:sz w:val="24"/>
        </w:rPr>
        <w:t xml:space="preserve">La lista de todos los participantes, </w:t>
      </w:r>
      <w:r w:rsidR="00B97467">
        <w:rPr>
          <w:rFonts w:ascii="Century Gothic" w:hAnsi="Century Gothic" w:cs="CIDFont+F2"/>
          <w:color w:val="000000"/>
          <w:sz w:val="24"/>
        </w:rPr>
        <w:t xml:space="preserve">únicamente </w:t>
      </w:r>
      <w:r w:rsidRPr="00810F35">
        <w:rPr>
          <w:rFonts w:ascii="Century Gothic" w:hAnsi="Century Gothic" w:cs="CIDFont+F2"/>
          <w:color w:val="000000"/>
          <w:sz w:val="24"/>
        </w:rPr>
        <w:t>nombre y entidad, se podrá facilitar.</w:t>
      </w:r>
    </w:p>
    <w:p w14:paraId="1D2A1632" w14:textId="77777777" w:rsidR="00F17C2D" w:rsidRPr="00B97467" w:rsidRDefault="00F17C2D" w:rsidP="00F17C2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sz w:val="24"/>
        </w:rPr>
      </w:pPr>
    </w:p>
    <w:p w14:paraId="42864836" w14:textId="59BF1588" w:rsidR="0094514F" w:rsidRDefault="00F17C2D" w:rsidP="0094514F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94514F">
        <w:rPr>
          <w:rFonts w:ascii="Century Gothic" w:hAnsi="Century Gothic" w:cs="CIDFont+F2"/>
          <w:color w:val="000000"/>
          <w:sz w:val="24"/>
        </w:rPr>
        <w:t>El estableci</w:t>
      </w:r>
      <w:r w:rsidR="00A11DFD" w:rsidRPr="0094514F">
        <w:rPr>
          <w:rFonts w:ascii="Century Gothic" w:hAnsi="Century Gothic" w:cs="CIDFont+F2"/>
          <w:color w:val="000000"/>
          <w:sz w:val="24"/>
        </w:rPr>
        <w:t xml:space="preserve">miento de colaboraciones y reuniones de trabajo entre los participantes para presentarse </w:t>
      </w:r>
      <w:r w:rsidR="00B97467">
        <w:rPr>
          <w:rFonts w:ascii="Century Gothic" w:hAnsi="Century Gothic" w:cs="CIDFont+F2"/>
          <w:color w:val="000000"/>
          <w:sz w:val="24"/>
        </w:rPr>
        <w:t>a</w:t>
      </w:r>
      <w:r w:rsidR="00A11DFD" w:rsidRPr="0094514F">
        <w:rPr>
          <w:rFonts w:ascii="Century Gothic" w:hAnsi="Century Gothic" w:cs="CIDFont+F2"/>
          <w:color w:val="000000"/>
          <w:sz w:val="24"/>
        </w:rPr>
        <w:t xml:space="preserve"> esta CPM es libre y </w:t>
      </w:r>
      <w:r w:rsidR="0094514F">
        <w:rPr>
          <w:rFonts w:ascii="Century Gothic" w:hAnsi="Century Gothic" w:cs="CIDFont+F2"/>
          <w:color w:val="000000"/>
          <w:sz w:val="24"/>
        </w:rPr>
        <w:t>CDT</w:t>
      </w:r>
      <w:r w:rsidR="00DD3B23">
        <w:rPr>
          <w:rFonts w:ascii="Century Gothic" w:hAnsi="Century Gothic" w:cs="CIDFont+F2"/>
          <w:color w:val="000000"/>
          <w:sz w:val="24"/>
        </w:rPr>
        <w:t>I</w:t>
      </w:r>
      <w:r w:rsidR="0094514F">
        <w:rPr>
          <w:rFonts w:ascii="Century Gothic" w:hAnsi="Century Gothic" w:cs="CIDFont+F2"/>
          <w:color w:val="000000"/>
          <w:sz w:val="24"/>
        </w:rPr>
        <w:t xml:space="preserve"> no interviene de ninguna forma ni propicia ninguna asociación entre los participantes.</w:t>
      </w:r>
    </w:p>
    <w:p w14:paraId="660DF871" w14:textId="77777777" w:rsidR="00F17C2D" w:rsidRPr="00F17C2D" w:rsidRDefault="00F17C2D" w:rsidP="00F17C2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27628C1D" w14:textId="51D796DD" w:rsidR="00F17C2D" w:rsidRDefault="00A11DFD" w:rsidP="00F17C2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A11DFD">
        <w:rPr>
          <w:rFonts w:ascii="Century Gothic" w:hAnsi="Century Gothic" w:cs="CIDFont+F2"/>
          <w:b/>
          <w:bCs/>
          <w:color w:val="000000"/>
          <w:sz w:val="24"/>
        </w:rPr>
        <w:t>Algun</w:t>
      </w:r>
      <w:r>
        <w:rPr>
          <w:rFonts w:ascii="Century Gothic" w:hAnsi="Century Gothic" w:cs="CIDFont+F2"/>
          <w:b/>
          <w:bCs/>
          <w:color w:val="000000"/>
          <w:sz w:val="24"/>
        </w:rPr>
        <w:t>o</w:t>
      </w:r>
      <w:r w:rsidRPr="00A11DFD">
        <w:rPr>
          <w:rFonts w:ascii="Century Gothic" w:hAnsi="Century Gothic" w:cs="CIDFont+F2"/>
          <w:b/>
          <w:bCs/>
          <w:color w:val="000000"/>
          <w:sz w:val="24"/>
        </w:rPr>
        <w:t>s de los subsistemas</w:t>
      </w:r>
      <w:r>
        <w:rPr>
          <w:rFonts w:ascii="Century Gothic" w:hAnsi="Century Gothic" w:cs="CIDFont+F2"/>
          <w:b/>
          <w:bCs/>
          <w:color w:val="000000"/>
          <w:sz w:val="24"/>
        </w:rPr>
        <w:t xml:space="preserve"> planteados en los retos</w:t>
      </w:r>
      <w:r w:rsidRPr="00A11DFD">
        <w:rPr>
          <w:rFonts w:ascii="Century Gothic" w:hAnsi="Century Gothic" w:cs="CIDFont+F2"/>
          <w:b/>
          <w:bCs/>
          <w:color w:val="000000"/>
          <w:sz w:val="24"/>
        </w:rPr>
        <w:t>, aparte de una carga importante de I+D, implican tambi</w:t>
      </w:r>
      <w:r w:rsidR="00DD3B23">
        <w:rPr>
          <w:rFonts w:ascii="Century Gothic" w:hAnsi="Century Gothic" w:cs="CIDFont+F2"/>
          <w:b/>
          <w:bCs/>
          <w:color w:val="000000"/>
          <w:sz w:val="24"/>
        </w:rPr>
        <w:t>é</w:t>
      </w:r>
      <w:r w:rsidRPr="00A11DFD">
        <w:rPr>
          <w:rFonts w:ascii="Century Gothic" w:hAnsi="Century Gothic" w:cs="CIDFont+F2"/>
          <w:b/>
          <w:bCs/>
          <w:color w:val="000000"/>
          <w:sz w:val="24"/>
        </w:rPr>
        <w:t xml:space="preserve">n una parte importante de materiales y componentes bastante costosos y/o en gran volumen. </w:t>
      </w:r>
      <w:r w:rsidR="00DD3B23">
        <w:rPr>
          <w:rFonts w:ascii="Century Gothic" w:hAnsi="Century Gothic" w:cs="CIDFont+F2"/>
          <w:b/>
          <w:bCs/>
          <w:color w:val="000000"/>
          <w:sz w:val="24"/>
        </w:rPr>
        <w:t xml:space="preserve">¿es obligatorio que </w:t>
      </w:r>
      <w:r w:rsidRPr="00A11DFD">
        <w:rPr>
          <w:rFonts w:ascii="Century Gothic" w:hAnsi="Century Gothic" w:cs="CIDFont+F2"/>
          <w:b/>
          <w:bCs/>
          <w:color w:val="000000"/>
          <w:sz w:val="24"/>
        </w:rPr>
        <w:t>el 50% del presupuesto sea I+D o puede haber excepciones?</w:t>
      </w:r>
    </w:p>
    <w:p w14:paraId="0AA5FE6B" w14:textId="37C20488" w:rsidR="00F17C2D" w:rsidRPr="00C073D0" w:rsidRDefault="00DD3B23" w:rsidP="00F17C2D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>
        <w:rPr>
          <w:rFonts w:ascii="Century Gothic" w:hAnsi="Century Gothic" w:cs="CIDFont+F2"/>
          <w:color w:val="000000"/>
          <w:sz w:val="24"/>
        </w:rPr>
        <w:t>Sí</w:t>
      </w:r>
      <w:r w:rsidR="0036054B">
        <w:rPr>
          <w:rFonts w:ascii="Century Gothic" w:hAnsi="Century Gothic" w:cs="CIDFont+F2"/>
          <w:color w:val="000000"/>
          <w:sz w:val="24"/>
        </w:rPr>
        <w:t>. Una futura  CPP debe justificar como mínimo un 50% de gastos de I+D.</w:t>
      </w:r>
    </w:p>
    <w:p w14:paraId="0BC058AB" w14:textId="07AF3E3C" w:rsidR="00491EA9" w:rsidRDefault="00491EA9" w:rsidP="00491EA9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54BC7B9F" w14:textId="21C5DB3C" w:rsidR="006C1CB8" w:rsidRPr="004B4C05" w:rsidRDefault="00A11DFD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>18</w:t>
      </w:r>
      <w:r w:rsidR="006C1CB8" w:rsidRPr="004B4C05">
        <w:rPr>
          <w:rFonts w:ascii="Century Gothic" w:hAnsi="Century Gothic" w:cs="CIDFont+F2"/>
          <w:b/>
          <w:bCs/>
          <w:color w:val="000000"/>
          <w:sz w:val="24"/>
        </w:rPr>
        <w:t>. ¿</w:t>
      </w:r>
      <w:r>
        <w:rPr>
          <w:rFonts w:ascii="Century Gothic" w:hAnsi="Century Gothic" w:cs="CIDFont+F2"/>
          <w:b/>
          <w:bCs/>
          <w:color w:val="000000"/>
          <w:sz w:val="24"/>
        </w:rPr>
        <w:t>Existe u</w:t>
      </w:r>
      <w:r w:rsidRPr="00A11DFD">
        <w:rPr>
          <w:rFonts w:ascii="Century Gothic" w:hAnsi="Century Gothic" w:cs="CIDFont+F2"/>
          <w:b/>
          <w:bCs/>
          <w:color w:val="000000"/>
          <w:sz w:val="24"/>
        </w:rPr>
        <w:t>n coordinador para la parte del TARGET SYSTEM?</w:t>
      </w:r>
    </w:p>
    <w:p w14:paraId="7C98CADC" w14:textId="12FD1C7C" w:rsidR="0094514F" w:rsidRDefault="00A11DFD" w:rsidP="0094514F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>
        <w:rPr>
          <w:rFonts w:ascii="Century Gothic" w:hAnsi="Century Gothic" w:cs="CIDFont+F3"/>
          <w:color w:val="000000"/>
          <w:sz w:val="24"/>
          <w:szCs w:val="24"/>
        </w:rPr>
        <w:t xml:space="preserve">No. </w:t>
      </w:r>
      <w:r w:rsidR="0094514F">
        <w:rPr>
          <w:rFonts w:ascii="Century Gothic" w:hAnsi="Century Gothic" w:cs="CIDFont+F3"/>
          <w:color w:val="000000"/>
          <w:sz w:val="24"/>
          <w:szCs w:val="24"/>
        </w:rPr>
        <w:t>Se aclara que tanto Don Moisés Weber como D</w:t>
      </w:r>
      <w:r w:rsidR="00B97467">
        <w:rPr>
          <w:rFonts w:ascii="Century Gothic" w:hAnsi="Century Gothic" w:cs="CIDFont+F3"/>
          <w:color w:val="000000"/>
          <w:sz w:val="24"/>
          <w:szCs w:val="24"/>
        </w:rPr>
        <w:t>on</w:t>
      </w:r>
      <w:r w:rsidR="0094514F">
        <w:rPr>
          <w:rFonts w:ascii="Century Gothic" w:hAnsi="Century Gothic" w:cs="CIDFont+F3"/>
          <w:color w:val="000000"/>
          <w:sz w:val="24"/>
          <w:szCs w:val="24"/>
        </w:rPr>
        <w:t xml:space="preserve"> Iván Podadera</w:t>
      </w:r>
      <w:r w:rsidR="004F4159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="0094514F">
        <w:rPr>
          <w:rFonts w:ascii="Century Gothic" w:hAnsi="Century Gothic" w:cs="CIDFont+F3"/>
          <w:color w:val="000000"/>
          <w:sz w:val="24"/>
          <w:szCs w:val="24"/>
        </w:rPr>
        <w:t xml:space="preserve">se encuentran al cargo de esta iniciativa </w:t>
      </w:r>
      <w:r w:rsidR="002A2F67">
        <w:rPr>
          <w:rFonts w:ascii="Century Gothic" w:hAnsi="Century Gothic" w:cs="CIDFont+F3"/>
          <w:color w:val="000000"/>
          <w:sz w:val="24"/>
          <w:szCs w:val="24"/>
        </w:rPr>
        <w:t xml:space="preserve">de CPM </w:t>
      </w:r>
      <w:r w:rsidR="004F4159">
        <w:rPr>
          <w:rFonts w:ascii="Century Gothic" w:hAnsi="Century Gothic" w:cs="CIDFont+F3"/>
          <w:color w:val="000000"/>
          <w:sz w:val="24"/>
          <w:szCs w:val="24"/>
        </w:rPr>
        <w:t xml:space="preserve">y </w:t>
      </w:r>
      <w:r w:rsidR="00DD3B23">
        <w:rPr>
          <w:rFonts w:ascii="Century Gothic" w:hAnsi="Century Gothic" w:cs="CIDFont+F3"/>
          <w:color w:val="000000"/>
          <w:sz w:val="24"/>
          <w:szCs w:val="24"/>
        </w:rPr>
        <w:t>los</w:t>
      </w:r>
      <w:r w:rsidR="004F4159">
        <w:rPr>
          <w:rFonts w:ascii="Century Gothic" w:hAnsi="Century Gothic" w:cs="CIDFont+F3"/>
          <w:color w:val="000000"/>
          <w:sz w:val="24"/>
          <w:szCs w:val="24"/>
        </w:rPr>
        <w:t xml:space="preserve"> dos retos </w:t>
      </w:r>
      <w:r w:rsidR="00DD3B23">
        <w:rPr>
          <w:rFonts w:ascii="Century Gothic" w:hAnsi="Century Gothic" w:cs="CIDFont+F3"/>
          <w:color w:val="000000"/>
          <w:sz w:val="24"/>
          <w:szCs w:val="24"/>
        </w:rPr>
        <w:t>planteados</w:t>
      </w:r>
      <w:r w:rsidR="00B97467">
        <w:rPr>
          <w:rFonts w:ascii="Century Gothic" w:hAnsi="Century Gothic" w:cs="CIDFont+F3"/>
          <w:color w:val="000000"/>
          <w:sz w:val="24"/>
          <w:szCs w:val="24"/>
        </w:rPr>
        <w:t xml:space="preserve">, </w:t>
      </w:r>
      <w:r w:rsidR="004F4159">
        <w:rPr>
          <w:rFonts w:ascii="Century Gothic" w:hAnsi="Century Gothic" w:cs="CIDFont+F3"/>
          <w:color w:val="000000"/>
          <w:sz w:val="24"/>
          <w:szCs w:val="24"/>
        </w:rPr>
        <w:t>por parte del Consorcio IFMIF DONES.</w:t>
      </w:r>
      <w:r w:rsidR="0094514F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</w:p>
    <w:p w14:paraId="31760393" w14:textId="0CAB5C27" w:rsidR="00A11DFD" w:rsidRDefault="00A11DFD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6E483B5C" w14:textId="48920059" w:rsidR="0094514F" w:rsidRPr="004B4C05" w:rsidRDefault="0094514F" w:rsidP="0094514F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>19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. ¿</w:t>
      </w:r>
      <w:r w:rsidRPr="0094514F">
        <w:rPr>
          <w:rFonts w:ascii="Century Gothic" w:hAnsi="Century Gothic" w:cs="CIDFont+F2"/>
          <w:b/>
          <w:bCs/>
          <w:color w:val="000000"/>
          <w:sz w:val="24"/>
        </w:rPr>
        <w:t>Hay alg</w:t>
      </w:r>
      <w:r>
        <w:rPr>
          <w:rFonts w:ascii="Century Gothic" w:hAnsi="Century Gothic" w:cs="CIDFont+F2"/>
          <w:b/>
          <w:bCs/>
          <w:color w:val="000000"/>
          <w:sz w:val="24"/>
        </w:rPr>
        <w:t>ú</w:t>
      </w:r>
      <w:r w:rsidRPr="0094514F">
        <w:rPr>
          <w:rFonts w:ascii="Century Gothic" w:hAnsi="Century Gothic" w:cs="CIDFont+F2"/>
          <w:b/>
          <w:bCs/>
          <w:color w:val="000000"/>
          <w:sz w:val="24"/>
        </w:rPr>
        <w:t>n documento que enumere todos los desaf</w:t>
      </w:r>
      <w:r w:rsidR="004F4159">
        <w:rPr>
          <w:rFonts w:ascii="Century Gothic" w:hAnsi="Century Gothic" w:cs="CIDFont+F2"/>
          <w:b/>
          <w:bCs/>
          <w:color w:val="000000"/>
          <w:sz w:val="24"/>
        </w:rPr>
        <w:t>í</w:t>
      </w:r>
      <w:r w:rsidRPr="0094514F">
        <w:rPr>
          <w:rFonts w:ascii="Century Gothic" w:hAnsi="Century Gothic" w:cs="CIDFont+F2"/>
          <w:b/>
          <w:bCs/>
          <w:color w:val="000000"/>
          <w:sz w:val="24"/>
        </w:rPr>
        <w:t>os tecnol</w:t>
      </w:r>
      <w:r>
        <w:rPr>
          <w:rFonts w:ascii="Century Gothic" w:hAnsi="Century Gothic" w:cs="CIDFont+F2"/>
          <w:b/>
          <w:bCs/>
          <w:color w:val="000000"/>
          <w:sz w:val="24"/>
        </w:rPr>
        <w:t>ó</w:t>
      </w:r>
      <w:r w:rsidRPr="0094514F">
        <w:rPr>
          <w:rFonts w:ascii="Century Gothic" w:hAnsi="Century Gothic" w:cs="CIDFont+F2"/>
          <w:b/>
          <w:bCs/>
          <w:color w:val="000000"/>
          <w:sz w:val="24"/>
        </w:rPr>
        <w:t>gicos de IFMIF DONES</w:t>
      </w:r>
      <w:r w:rsidRPr="00A11DFD">
        <w:rPr>
          <w:rFonts w:ascii="Century Gothic" w:hAnsi="Century Gothic" w:cs="CIDFont+F2"/>
          <w:b/>
          <w:bCs/>
          <w:color w:val="000000"/>
          <w:sz w:val="24"/>
        </w:rPr>
        <w:t>?</w:t>
      </w:r>
    </w:p>
    <w:p w14:paraId="641A35C6" w14:textId="175D4F66" w:rsidR="0094514F" w:rsidRDefault="002A2F67" w:rsidP="0094514F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>
        <w:rPr>
          <w:rFonts w:ascii="Century Gothic" w:hAnsi="Century Gothic" w:cs="CIDFont+F3"/>
          <w:color w:val="000000"/>
          <w:sz w:val="24"/>
          <w:szCs w:val="24"/>
        </w:rPr>
        <w:t>El objeto de esta CPM es esta</w:t>
      </w:r>
      <w:r w:rsidR="0094514F">
        <w:rPr>
          <w:rFonts w:ascii="Century Gothic" w:hAnsi="Century Gothic" w:cs="CIDFont+F3"/>
          <w:color w:val="000000"/>
          <w:sz w:val="24"/>
          <w:szCs w:val="24"/>
        </w:rPr>
        <w:t xml:space="preserve"> iniciativa CDTI-IFMIF DONES </w:t>
      </w:r>
      <w:r w:rsidR="00DD3B23">
        <w:rPr>
          <w:rFonts w:ascii="Century Gothic" w:hAnsi="Century Gothic" w:cs="CIDFont+F3"/>
          <w:color w:val="000000"/>
          <w:sz w:val="24"/>
          <w:szCs w:val="24"/>
        </w:rPr>
        <w:t xml:space="preserve">y sus retos </w:t>
      </w:r>
      <w:r>
        <w:rPr>
          <w:rFonts w:ascii="Century Gothic" w:hAnsi="Century Gothic" w:cs="CIDFont+F3"/>
          <w:color w:val="000000"/>
          <w:sz w:val="24"/>
          <w:szCs w:val="24"/>
        </w:rPr>
        <w:t>no los desafíos tecnológicos del Consorcio IFMIF DONES</w:t>
      </w:r>
      <w:r w:rsidR="0036054B">
        <w:rPr>
          <w:rFonts w:ascii="Century Gothic" w:hAnsi="Century Gothic" w:cs="CIDFont+F3"/>
          <w:color w:val="000000"/>
          <w:sz w:val="24"/>
          <w:szCs w:val="24"/>
        </w:rPr>
        <w:t xml:space="preserve"> España</w:t>
      </w:r>
      <w:r>
        <w:rPr>
          <w:rFonts w:ascii="Century Gothic" w:hAnsi="Century Gothic" w:cs="CIDFont+F3"/>
          <w:color w:val="000000"/>
          <w:sz w:val="24"/>
          <w:szCs w:val="24"/>
        </w:rPr>
        <w:t>.</w:t>
      </w:r>
      <w:r w:rsidR="004F4159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="0094514F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</w:p>
    <w:p w14:paraId="08A90612" w14:textId="575A8A59" w:rsidR="0094514F" w:rsidRDefault="0094514F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071BE3BC" w14:textId="48F35E73" w:rsidR="002A2F67" w:rsidRPr="002A2F67" w:rsidRDefault="002A2F67" w:rsidP="002A2F6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 xml:space="preserve">20. </w:t>
      </w:r>
      <w:r w:rsidRPr="002A2F67">
        <w:rPr>
          <w:rFonts w:ascii="Century Gothic" w:hAnsi="Century Gothic" w:cs="CIDFont+F2"/>
          <w:b/>
          <w:bCs/>
          <w:color w:val="000000"/>
          <w:sz w:val="24"/>
        </w:rPr>
        <w:t xml:space="preserve">Al no ser la participación en la CPM vinculante para una futura licitación de CPP, </w:t>
      </w:r>
      <w:r w:rsidR="00DD3B23">
        <w:rPr>
          <w:rFonts w:ascii="Century Gothic" w:hAnsi="Century Gothic" w:cs="CIDFont+F2"/>
          <w:b/>
          <w:bCs/>
          <w:color w:val="000000"/>
          <w:sz w:val="24"/>
        </w:rPr>
        <w:t>¿</w:t>
      </w:r>
      <w:r w:rsidRPr="002A2F67">
        <w:rPr>
          <w:rFonts w:ascii="Century Gothic" w:hAnsi="Century Gothic" w:cs="CIDFont+F2"/>
          <w:b/>
          <w:bCs/>
          <w:color w:val="000000"/>
          <w:sz w:val="24"/>
        </w:rPr>
        <w:t xml:space="preserve">se puede saltar el paso de la CPM para tener más tiempo de preparación de CPP y ejecución de los servicios de I+D asociados a los retos? </w:t>
      </w:r>
    </w:p>
    <w:p w14:paraId="18D856AE" w14:textId="0E95C7CE" w:rsidR="002A2F67" w:rsidRPr="002A2F67" w:rsidRDefault="002A2F67" w:rsidP="002A2F6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2A2F67">
        <w:rPr>
          <w:rFonts w:ascii="Century Gothic" w:hAnsi="Century Gothic" w:cs="CIDFont+F2"/>
          <w:color w:val="000000"/>
          <w:sz w:val="24"/>
        </w:rPr>
        <w:t xml:space="preserve">No, ya que se considera una buena práctica de cara a </w:t>
      </w:r>
      <w:r w:rsidR="00DD3B23">
        <w:rPr>
          <w:rFonts w:ascii="Century Gothic" w:hAnsi="Century Gothic" w:cs="CIDFont+F2"/>
          <w:color w:val="000000"/>
          <w:sz w:val="24"/>
        </w:rPr>
        <w:t xml:space="preserve">plantear </w:t>
      </w:r>
      <w:r w:rsidRPr="002A2F67">
        <w:rPr>
          <w:rFonts w:ascii="Century Gothic" w:hAnsi="Century Gothic" w:cs="CIDFont+F2"/>
          <w:color w:val="000000"/>
          <w:sz w:val="24"/>
        </w:rPr>
        <w:t>una posible CPP de CDTI</w:t>
      </w:r>
      <w:r w:rsidR="00DD3B23">
        <w:rPr>
          <w:rFonts w:ascii="Century Gothic" w:hAnsi="Century Gothic" w:cs="CIDFont+F2"/>
          <w:color w:val="000000"/>
          <w:sz w:val="24"/>
        </w:rPr>
        <w:t xml:space="preserve"> y</w:t>
      </w:r>
      <w:r w:rsidR="00B97467">
        <w:rPr>
          <w:rFonts w:ascii="Century Gothic" w:hAnsi="Century Gothic" w:cs="CIDFont+F2"/>
          <w:color w:val="000000"/>
          <w:sz w:val="24"/>
        </w:rPr>
        <w:t xml:space="preserve"> orientar</w:t>
      </w:r>
      <w:r w:rsidR="00DD3B23">
        <w:rPr>
          <w:rFonts w:ascii="Century Gothic" w:hAnsi="Century Gothic" w:cs="CIDFont+F2"/>
          <w:color w:val="000000"/>
          <w:sz w:val="24"/>
        </w:rPr>
        <w:t xml:space="preserve"> los pliegos técnicos de la misma</w:t>
      </w:r>
      <w:r w:rsidRPr="002A2F67">
        <w:rPr>
          <w:rFonts w:ascii="Century Gothic" w:hAnsi="Century Gothic" w:cs="CIDFont+F2"/>
          <w:color w:val="000000"/>
          <w:sz w:val="24"/>
        </w:rPr>
        <w:t xml:space="preserve">. </w:t>
      </w:r>
    </w:p>
    <w:p w14:paraId="20FCD771" w14:textId="77777777" w:rsidR="002A2F67" w:rsidRDefault="002A2F67" w:rsidP="002A2F6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</w:p>
    <w:p w14:paraId="64696EB7" w14:textId="348306D0" w:rsidR="0036054B" w:rsidRPr="002A2F67" w:rsidRDefault="002A2F67" w:rsidP="0036054B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>
        <w:rPr>
          <w:rFonts w:ascii="Century Gothic" w:hAnsi="Century Gothic" w:cs="CIDFont+F2"/>
          <w:b/>
          <w:bCs/>
          <w:color w:val="000000"/>
          <w:sz w:val="24"/>
        </w:rPr>
        <w:t xml:space="preserve">21. </w:t>
      </w:r>
      <w:r w:rsidR="0036054B" w:rsidRPr="0036054B">
        <w:rPr>
          <w:rFonts w:ascii="Century Gothic" w:hAnsi="Century Gothic" w:cs="CIDFont+F2"/>
          <w:b/>
          <w:bCs/>
          <w:color w:val="000000"/>
          <w:sz w:val="24"/>
        </w:rPr>
        <w:t xml:space="preserve">Existe incompatibilidad entre MISIONES y futuras licitaciones </w:t>
      </w:r>
      <w:r w:rsidR="0036054B" w:rsidRPr="002A2F67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</w:p>
    <w:p w14:paraId="695B8279" w14:textId="76A95975" w:rsidR="00B97467" w:rsidRDefault="0036054B" w:rsidP="0036054B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 w:rsidRPr="002A2F67">
        <w:rPr>
          <w:rFonts w:ascii="Century Gothic" w:hAnsi="Century Gothic" w:cs="CIDFont+F2"/>
          <w:color w:val="000000"/>
          <w:sz w:val="24"/>
        </w:rPr>
        <w:t>No</w:t>
      </w:r>
      <w:r>
        <w:rPr>
          <w:rFonts w:ascii="Century Gothic" w:hAnsi="Century Gothic" w:cs="CIDFont+F2"/>
          <w:color w:val="000000"/>
          <w:sz w:val="24"/>
        </w:rPr>
        <w:t xml:space="preserve"> tiene por</w:t>
      </w:r>
      <w:r w:rsidR="00B97467">
        <w:rPr>
          <w:rFonts w:ascii="Century Gothic" w:hAnsi="Century Gothic" w:cs="CIDFont+F2"/>
          <w:color w:val="000000"/>
          <w:sz w:val="24"/>
        </w:rPr>
        <w:t xml:space="preserve"> </w:t>
      </w:r>
      <w:r>
        <w:rPr>
          <w:rFonts w:ascii="Century Gothic" w:hAnsi="Century Gothic" w:cs="CIDFont+F2"/>
          <w:color w:val="000000"/>
          <w:sz w:val="24"/>
        </w:rPr>
        <w:t>qué</w:t>
      </w:r>
      <w:r w:rsidR="00B97467">
        <w:rPr>
          <w:rFonts w:ascii="Century Gothic" w:hAnsi="Century Gothic" w:cs="CIDFont+F2"/>
          <w:color w:val="000000"/>
          <w:sz w:val="24"/>
        </w:rPr>
        <w:t>.</w:t>
      </w:r>
    </w:p>
    <w:p w14:paraId="3D383F7C" w14:textId="584C9578" w:rsidR="0036054B" w:rsidRDefault="00B97467" w:rsidP="0036054B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  <w:r>
        <w:rPr>
          <w:rFonts w:ascii="Century Gothic" w:hAnsi="Century Gothic" w:cs="CIDFont+F2"/>
          <w:color w:val="000000"/>
          <w:sz w:val="24"/>
        </w:rPr>
        <w:t xml:space="preserve">Hay que tener en cuenta que no se puede financiar </w:t>
      </w:r>
      <w:r w:rsidR="0036054B">
        <w:rPr>
          <w:rFonts w:ascii="Century Gothic" w:hAnsi="Century Gothic" w:cs="CIDFont+F2"/>
          <w:color w:val="000000"/>
          <w:sz w:val="24"/>
        </w:rPr>
        <w:t>el mismo servicio de</w:t>
      </w:r>
      <w:r w:rsidR="0036054B" w:rsidRPr="002A2F67">
        <w:rPr>
          <w:rFonts w:ascii="Century Gothic" w:hAnsi="Century Gothic" w:cs="CIDFont+F2"/>
          <w:color w:val="000000"/>
          <w:sz w:val="24"/>
        </w:rPr>
        <w:t xml:space="preserve"> </w:t>
      </w:r>
      <w:r w:rsidR="0036054B">
        <w:rPr>
          <w:rFonts w:ascii="Century Gothic" w:hAnsi="Century Gothic" w:cs="CIDFont+F2"/>
          <w:color w:val="000000"/>
          <w:sz w:val="24"/>
        </w:rPr>
        <w:t xml:space="preserve">Ì+D </w:t>
      </w:r>
      <w:r w:rsidR="00BB63BC">
        <w:rPr>
          <w:rFonts w:ascii="Century Gothic" w:hAnsi="Century Gothic" w:cs="CIDFont+F2"/>
          <w:color w:val="000000"/>
          <w:sz w:val="24"/>
        </w:rPr>
        <w:t xml:space="preserve">y </w:t>
      </w:r>
      <w:r>
        <w:rPr>
          <w:rFonts w:ascii="Century Gothic" w:hAnsi="Century Gothic" w:cs="CIDFont+F2"/>
          <w:color w:val="000000"/>
          <w:sz w:val="24"/>
        </w:rPr>
        <w:t xml:space="preserve">que </w:t>
      </w:r>
      <w:r w:rsidR="00BB63BC">
        <w:rPr>
          <w:rFonts w:ascii="Century Gothic" w:hAnsi="Century Gothic" w:cs="CIDFont+F2"/>
          <w:color w:val="000000"/>
          <w:sz w:val="24"/>
        </w:rPr>
        <w:t>no hay</w:t>
      </w:r>
      <w:r>
        <w:rPr>
          <w:rFonts w:ascii="Century Gothic" w:hAnsi="Century Gothic" w:cs="CIDFont+F2"/>
          <w:color w:val="000000"/>
          <w:sz w:val="24"/>
        </w:rPr>
        <w:t xml:space="preserve"> </w:t>
      </w:r>
      <w:r w:rsidR="0036054B">
        <w:rPr>
          <w:rFonts w:ascii="Century Gothic" w:hAnsi="Century Gothic" w:cs="CIDFont+F2"/>
          <w:color w:val="000000"/>
          <w:sz w:val="24"/>
        </w:rPr>
        <w:t>duplicidad de ayudas</w:t>
      </w:r>
      <w:r w:rsidR="00BB63BC">
        <w:rPr>
          <w:rFonts w:ascii="Century Gothic" w:hAnsi="Century Gothic" w:cs="CIDFont+F2"/>
          <w:color w:val="000000"/>
          <w:sz w:val="24"/>
        </w:rPr>
        <w:t>.</w:t>
      </w:r>
    </w:p>
    <w:sectPr w:rsidR="0036054B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1048A7" w14:textId="77777777" w:rsidR="006C1CB8" w:rsidRDefault="006C1CB8" w:rsidP="006C1CB8">
      <w:pPr>
        <w:spacing w:after="0" w:line="240" w:lineRule="auto"/>
      </w:pPr>
      <w:r>
        <w:separator/>
      </w:r>
    </w:p>
  </w:endnote>
  <w:endnote w:type="continuationSeparator" w:id="0">
    <w:p w14:paraId="47510175" w14:textId="77777777" w:rsidR="006C1CB8" w:rsidRDefault="006C1CB8" w:rsidP="006C1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3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BB4716" w14:textId="77777777" w:rsidR="006C1CB8" w:rsidRDefault="006C1CB8" w:rsidP="006C1CB8">
      <w:pPr>
        <w:spacing w:after="0" w:line="240" w:lineRule="auto"/>
      </w:pPr>
      <w:r>
        <w:separator/>
      </w:r>
    </w:p>
  </w:footnote>
  <w:footnote w:type="continuationSeparator" w:id="0">
    <w:p w14:paraId="2197155E" w14:textId="77777777" w:rsidR="006C1CB8" w:rsidRDefault="006C1CB8" w:rsidP="006C1C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AB852" w14:textId="2D6CA418" w:rsidR="006C1CB8" w:rsidRDefault="006C1CB8">
    <w:pPr>
      <w:pStyle w:val="Encabezado"/>
    </w:pPr>
    <w:r>
      <w:rPr>
        <w:noProof/>
        <w:lang w:eastAsia="es-ES"/>
      </w:rPr>
      <w:drawing>
        <wp:anchor distT="0" distB="0" distL="0" distR="0" simplePos="0" relativeHeight="251659264" behindDoc="1" locked="0" layoutInCell="1" allowOverlap="1" wp14:anchorId="0F10D6DE" wp14:editId="64F8B7D6">
          <wp:simplePos x="0" y="0"/>
          <wp:positionH relativeFrom="page">
            <wp:posOffset>927487</wp:posOffset>
          </wp:positionH>
          <wp:positionV relativeFrom="page">
            <wp:posOffset>177800</wp:posOffset>
          </wp:positionV>
          <wp:extent cx="1531620" cy="444500"/>
          <wp:effectExtent l="0" t="0" r="0" b="0"/>
          <wp:wrapNone/>
          <wp:docPr id="8" name="image1.jpeg" descr="Interfaz de usuario gráfica, Aplicación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 descr="Interfaz de usuario gráfica, Aplicación&#10;&#10;Descripción generada automáticamente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31620" cy="444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61312" behindDoc="1" locked="0" layoutInCell="1" allowOverlap="1" wp14:anchorId="6842DB46" wp14:editId="3BDFEA89">
          <wp:simplePos x="0" y="0"/>
          <wp:positionH relativeFrom="margin">
            <wp:posOffset>3595453</wp:posOffset>
          </wp:positionH>
          <wp:positionV relativeFrom="paragraph">
            <wp:posOffset>-221615</wp:posOffset>
          </wp:positionV>
          <wp:extent cx="2589530" cy="393700"/>
          <wp:effectExtent l="0" t="0" r="1270" b="6350"/>
          <wp:wrapTight wrapText="bothSides">
            <wp:wrapPolygon edited="0">
              <wp:start x="0" y="0"/>
              <wp:lineTo x="0" y="20903"/>
              <wp:lineTo x="21452" y="20903"/>
              <wp:lineTo x="21452" y="0"/>
              <wp:lineTo x="0" y="0"/>
            </wp:wrapPolygon>
          </wp:wrapTight>
          <wp:docPr id="5" name="0 Imagen" descr="Un dibujo de una cara feliz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0 Imagen" descr="Un dibujo de una cara feliz&#10;&#10;Descripción generada automáticamente con confianza baja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9530" cy="393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923343"/>
    <w:multiLevelType w:val="hybridMultilevel"/>
    <w:tmpl w:val="533EF118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160284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CB8"/>
    <w:rsid w:val="00030FD7"/>
    <w:rsid w:val="001A7AFC"/>
    <w:rsid w:val="0026158B"/>
    <w:rsid w:val="002A2F67"/>
    <w:rsid w:val="002C7D02"/>
    <w:rsid w:val="003309A6"/>
    <w:rsid w:val="0036054B"/>
    <w:rsid w:val="00491EA9"/>
    <w:rsid w:val="004B4C05"/>
    <w:rsid w:val="004F4159"/>
    <w:rsid w:val="005C12E2"/>
    <w:rsid w:val="006937FA"/>
    <w:rsid w:val="006C1CB8"/>
    <w:rsid w:val="007872CD"/>
    <w:rsid w:val="007E2D83"/>
    <w:rsid w:val="00810F35"/>
    <w:rsid w:val="00816A7F"/>
    <w:rsid w:val="008B4E13"/>
    <w:rsid w:val="0094514F"/>
    <w:rsid w:val="00A11DFD"/>
    <w:rsid w:val="00A75EC7"/>
    <w:rsid w:val="00B73FC7"/>
    <w:rsid w:val="00B97467"/>
    <w:rsid w:val="00BB63BC"/>
    <w:rsid w:val="00C073D0"/>
    <w:rsid w:val="00C3077E"/>
    <w:rsid w:val="00DB1A5B"/>
    <w:rsid w:val="00DD19AA"/>
    <w:rsid w:val="00DD3B23"/>
    <w:rsid w:val="00E02060"/>
    <w:rsid w:val="00F17C2D"/>
    <w:rsid w:val="00F54188"/>
    <w:rsid w:val="00F935C8"/>
    <w:rsid w:val="00FD3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24FFB"/>
  <w15:chartTrackingRefBased/>
  <w15:docId w15:val="{AD52D310-382E-47B2-9A4B-6EF693728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C1C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1CB8"/>
  </w:style>
  <w:style w:type="paragraph" w:styleId="Piedepgina">
    <w:name w:val="footer"/>
    <w:basedOn w:val="Normal"/>
    <w:link w:val="PiedepginaCar"/>
    <w:uiPriority w:val="99"/>
    <w:unhideWhenUsed/>
    <w:rsid w:val="006C1C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1CB8"/>
  </w:style>
  <w:style w:type="paragraph" w:styleId="Prrafodelista">
    <w:name w:val="List Paragraph"/>
    <w:basedOn w:val="Normal"/>
    <w:uiPriority w:val="34"/>
    <w:qFormat/>
    <w:rsid w:val="007872C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A7AF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A7A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3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cpi@cdti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4</Pages>
  <Words>1120</Words>
  <Characters>6163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7269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